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4ED" w:rsidRPr="004104ED" w:rsidRDefault="004104ED" w:rsidP="004104ED">
      <w:pPr>
        <w:pStyle w:val="a4"/>
        <w:jc w:val="both"/>
        <w:rPr>
          <w:rFonts w:ascii="Arial" w:hAnsi="Arial" w:cs="Arial"/>
          <w:bCs/>
          <w:i w:val="0"/>
          <w:noProof w:val="0"/>
          <w:sz w:val="24"/>
          <w:szCs w:val="24"/>
          <w:lang w:val="en-US" w:eastAsia="en-US"/>
        </w:rPr>
      </w:pPr>
      <w:r w:rsidRPr="004104ED">
        <w:rPr>
          <w:rFonts w:ascii="Arial" w:hAnsi="Arial" w:cs="Arial"/>
          <w:bCs/>
          <w:i w:val="0"/>
          <w:noProof w:val="0"/>
          <w:sz w:val="24"/>
          <w:szCs w:val="24"/>
          <w:lang w:val="en-US" w:eastAsia="en-US"/>
        </w:rPr>
        <w:t>3GPP TSG-RAN WG4 Meeting #94-e</w:t>
      </w:r>
      <w:r w:rsidR="00F87C36">
        <w:rPr>
          <w:rFonts w:ascii="Arial" w:hAnsi="Arial" w:cs="Arial"/>
          <w:bCs/>
          <w:i w:val="0"/>
          <w:noProof w:val="0"/>
          <w:sz w:val="24"/>
          <w:szCs w:val="24"/>
          <w:lang w:val="en-US" w:eastAsia="en-US"/>
        </w:rPr>
        <w:t>-bis</w:t>
      </w:r>
      <w:r w:rsidRPr="004104ED">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Pr>
          <w:rFonts w:ascii="Arial" w:hAnsi="Arial" w:cs="Arial"/>
          <w:bCs/>
          <w:i w:val="0"/>
          <w:noProof w:val="0"/>
          <w:sz w:val="24"/>
          <w:szCs w:val="24"/>
          <w:lang w:val="en-US" w:eastAsia="en-US"/>
        </w:rPr>
        <w:tab/>
      </w:r>
      <w:r w:rsidR="00772C47" w:rsidRPr="00772C47">
        <w:rPr>
          <w:rFonts w:ascii="Arial" w:hAnsi="Arial" w:cs="Arial"/>
          <w:bCs/>
          <w:i w:val="0"/>
          <w:noProof w:val="0"/>
          <w:sz w:val="24"/>
          <w:szCs w:val="24"/>
          <w:lang w:val="en-US" w:eastAsia="en-US"/>
        </w:rPr>
        <w:t>R4-2003982</w:t>
      </w:r>
      <w:bookmarkStart w:id="0" w:name="_GoBack"/>
      <w:bookmarkEnd w:id="0"/>
    </w:p>
    <w:p w:rsidR="005813AA" w:rsidRDefault="00F87C36" w:rsidP="004104ED">
      <w:pPr>
        <w:pStyle w:val="a4"/>
        <w:jc w:val="both"/>
        <w:rPr>
          <w:rFonts w:ascii="Arial" w:hAnsi="Arial" w:cs="Arial"/>
          <w:bCs/>
          <w:i w:val="0"/>
          <w:noProof w:val="0"/>
          <w:sz w:val="24"/>
          <w:szCs w:val="24"/>
          <w:lang w:val="en-US" w:eastAsia="en-US"/>
        </w:rPr>
      </w:pPr>
      <w:r>
        <w:rPr>
          <w:rFonts w:ascii="Arial" w:hAnsi="Arial" w:cs="Arial"/>
          <w:bCs/>
          <w:i w:val="0"/>
          <w:noProof w:val="0"/>
          <w:sz w:val="24"/>
          <w:szCs w:val="24"/>
          <w:lang w:val="en-US" w:eastAsia="en-US"/>
        </w:rPr>
        <w:t>Electronic Meeting, 20</w:t>
      </w:r>
      <w:r w:rsidR="004104ED" w:rsidRPr="004104ED">
        <w:rPr>
          <w:rFonts w:ascii="Arial" w:hAnsi="Arial" w:cs="Arial"/>
          <w:bCs/>
          <w:i w:val="0"/>
          <w:noProof w:val="0"/>
          <w:sz w:val="24"/>
          <w:szCs w:val="24"/>
          <w:lang w:val="en-US" w:eastAsia="en-US"/>
        </w:rPr>
        <w:t xml:space="preserve"> – </w:t>
      </w:r>
      <w:r>
        <w:rPr>
          <w:rFonts w:ascii="Arial" w:hAnsi="Arial" w:cs="Arial"/>
          <w:bCs/>
          <w:i w:val="0"/>
          <w:noProof w:val="0"/>
          <w:sz w:val="24"/>
          <w:szCs w:val="24"/>
          <w:lang w:val="en-US" w:eastAsia="en-US"/>
        </w:rPr>
        <w:t>30 Apr</w:t>
      </w:r>
      <w:r w:rsidR="004104ED" w:rsidRPr="004104ED">
        <w:rPr>
          <w:rFonts w:ascii="Arial" w:hAnsi="Arial" w:cs="Arial"/>
          <w:bCs/>
          <w:i w:val="0"/>
          <w:noProof w:val="0"/>
          <w:sz w:val="24"/>
          <w:szCs w:val="24"/>
          <w:lang w:val="en-US" w:eastAsia="en-US"/>
        </w:rPr>
        <w:t>., 2020</w:t>
      </w:r>
    </w:p>
    <w:p w:rsidR="004104ED" w:rsidRPr="007535E3" w:rsidRDefault="004104ED" w:rsidP="004104ED">
      <w:pPr>
        <w:pStyle w:val="a4"/>
        <w:jc w:val="both"/>
        <w:rPr>
          <w:noProof w:val="0"/>
        </w:rPr>
      </w:pPr>
    </w:p>
    <w:p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D514C3">
        <w:rPr>
          <w:rFonts w:ascii="Arial" w:hAnsi="Arial" w:cs="Arial"/>
          <w:sz w:val="24"/>
          <w:lang w:val="en-US" w:eastAsia="zh-CN"/>
        </w:rPr>
        <w:t>Further d</w:t>
      </w:r>
      <w:r w:rsidR="00395E2F">
        <w:rPr>
          <w:rFonts w:ascii="Arial" w:hAnsi="Arial" w:cs="Arial"/>
          <w:sz w:val="24"/>
          <w:lang w:val="en-US" w:eastAsia="zh-CN"/>
        </w:rPr>
        <w:t xml:space="preserve">iscussion </w:t>
      </w:r>
      <w:bookmarkStart w:id="1" w:name="OLE_LINK6"/>
      <w:bookmarkStart w:id="2" w:name="OLE_LINK7"/>
      <w:r w:rsidR="00395E2F">
        <w:rPr>
          <w:rFonts w:ascii="Arial" w:hAnsi="Arial" w:cs="Arial"/>
          <w:sz w:val="24"/>
          <w:lang w:val="en-US" w:eastAsia="zh-CN"/>
        </w:rPr>
        <w:t>on</w:t>
      </w:r>
      <w:r w:rsidR="00395E2F" w:rsidRPr="00395E2F">
        <w:t xml:space="preserve"> </w:t>
      </w:r>
      <w:r w:rsidR="00395E2F" w:rsidRPr="00395E2F">
        <w:rPr>
          <w:rFonts w:ascii="Arial" w:hAnsi="Arial" w:cs="Arial"/>
          <w:sz w:val="24"/>
          <w:lang w:val="en-US" w:eastAsia="zh-CN"/>
        </w:rPr>
        <w:t xml:space="preserve">mandatory measurement gap patterns and </w:t>
      </w:r>
      <w:r w:rsidR="0048549C" w:rsidRPr="00395E2F">
        <w:rPr>
          <w:rFonts w:ascii="Arial" w:hAnsi="Arial" w:cs="Arial"/>
          <w:sz w:val="24"/>
          <w:lang w:val="en-US" w:eastAsia="zh-CN"/>
        </w:rPr>
        <w:t>applicability</w:t>
      </w:r>
      <w:bookmarkEnd w:id="1"/>
      <w:bookmarkEnd w:id="2"/>
    </w:p>
    <w:p w:rsidR="005813AA" w:rsidRPr="007535E3" w:rsidRDefault="005813AA" w:rsidP="00672856">
      <w:pPr>
        <w:jc w:val="both"/>
        <w:rPr>
          <w:rFonts w:ascii="Arial" w:eastAsia="宋体"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510176">
        <w:rPr>
          <w:rFonts w:ascii="Arial" w:hAnsi="Arial" w:cs="Arial"/>
          <w:sz w:val="24"/>
          <w:lang w:val="en-US" w:eastAsia="zh-CN"/>
        </w:rPr>
        <w:t>OPPO</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977B6E">
        <w:rPr>
          <w:rFonts w:ascii="Arial" w:hAnsi="Arial" w:cs="Arial"/>
          <w:sz w:val="24"/>
          <w:lang w:val="en-US" w:eastAsia="zh-CN"/>
        </w:rPr>
        <w:t>6</w:t>
      </w:r>
      <w:r w:rsidR="00DC73F5">
        <w:rPr>
          <w:rFonts w:ascii="Arial" w:hAnsi="Arial" w:cs="Arial"/>
          <w:sz w:val="24"/>
          <w:lang w:val="en-US" w:eastAsia="zh-CN"/>
        </w:rPr>
        <w:t>.15.1.6</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1"/>
      </w:pPr>
      <w:r w:rsidRPr="00DA6BF8">
        <w:t>Introduction</w:t>
      </w:r>
    </w:p>
    <w:p w:rsidR="00DE0401" w:rsidRPr="005439FC" w:rsidRDefault="00766AD6" w:rsidP="00E45F06">
      <w:pPr>
        <w:rPr>
          <w:sz w:val="21"/>
          <w:szCs w:val="21"/>
        </w:rPr>
      </w:pPr>
      <w:r w:rsidRPr="005439FC">
        <w:rPr>
          <w:sz w:val="21"/>
          <w:szCs w:val="21"/>
        </w:rPr>
        <w:t>In RAN4#9</w:t>
      </w:r>
      <w:r w:rsidR="00FB4CD1">
        <w:rPr>
          <w:sz w:val="21"/>
          <w:szCs w:val="21"/>
        </w:rPr>
        <w:t>4</w:t>
      </w:r>
      <w:r w:rsidR="001E31AD">
        <w:rPr>
          <w:sz w:val="21"/>
          <w:szCs w:val="21"/>
        </w:rPr>
        <w:t>-e</w:t>
      </w:r>
      <w:r w:rsidR="00F71BFC" w:rsidRPr="005439FC">
        <w:rPr>
          <w:sz w:val="21"/>
          <w:szCs w:val="21"/>
        </w:rPr>
        <w:t>,</w:t>
      </w:r>
      <w:r w:rsidRPr="005439FC">
        <w:rPr>
          <w:sz w:val="21"/>
          <w:szCs w:val="21"/>
        </w:rPr>
        <w:t xml:space="preserve"> </w:t>
      </w:r>
      <w:r w:rsidR="00F71BFC" w:rsidRPr="005439FC">
        <w:rPr>
          <w:sz w:val="21"/>
          <w:szCs w:val="21"/>
        </w:rPr>
        <w:t>a</w:t>
      </w:r>
      <w:r w:rsidRPr="005439FC">
        <w:rPr>
          <w:sz w:val="21"/>
          <w:szCs w:val="21"/>
        </w:rPr>
        <w:t xml:space="preserve"> way forward was agreed</w:t>
      </w:r>
      <w:r w:rsidR="002525F2" w:rsidRPr="005439FC">
        <w:rPr>
          <w:sz w:val="21"/>
          <w:szCs w:val="21"/>
        </w:rPr>
        <w:t xml:space="preserve"> </w:t>
      </w:r>
      <w:r w:rsidR="00273C34" w:rsidRPr="005439FC">
        <w:rPr>
          <w:sz w:val="21"/>
          <w:szCs w:val="21"/>
        </w:rPr>
        <w:fldChar w:fldCharType="begin"/>
      </w:r>
      <w:r w:rsidR="00273C34" w:rsidRPr="005439FC">
        <w:rPr>
          <w:sz w:val="21"/>
          <w:szCs w:val="21"/>
        </w:rPr>
        <w:instrText xml:space="preserve"> REF _Ref23229642 \r \h </w:instrText>
      </w:r>
      <w:r w:rsidR="005439FC">
        <w:rPr>
          <w:sz w:val="21"/>
          <w:szCs w:val="21"/>
        </w:rPr>
        <w:instrText xml:space="preserve"> \* MERGEFORMAT </w:instrText>
      </w:r>
      <w:r w:rsidR="00273C34" w:rsidRPr="005439FC">
        <w:rPr>
          <w:sz w:val="21"/>
          <w:szCs w:val="21"/>
        </w:rPr>
      </w:r>
      <w:r w:rsidR="00273C34" w:rsidRPr="005439FC">
        <w:rPr>
          <w:sz w:val="21"/>
          <w:szCs w:val="21"/>
        </w:rPr>
        <w:fldChar w:fldCharType="separate"/>
      </w:r>
      <w:r w:rsidR="00273C34" w:rsidRPr="005439FC">
        <w:rPr>
          <w:sz w:val="21"/>
          <w:szCs w:val="21"/>
        </w:rPr>
        <w:t>[1]</w:t>
      </w:r>
      <w:r w:rsidR="00273C34" w:rsidRPr="005439FC">
        <w:rPr>
          <w:sz w:val="21"/>
          <w:szCs w:val="21"/>
        </w:rPr>
        <w:fldChar w:fldCharType="end"/>
      </w:r>
      <w:r w:rsidR="00F71BFC" w:rsidRPr="005439FC">
        <w:rPr>
          <w:sz w:val="21"/>
          <w:szCs w:val="21"/>
        </w:rPr>
        <w:t xml:space="preserve"> </w:t>
      </w:r>
      <w:r w:rsidR="00FB4CD1" w:rsidRPr="00FB4CD1">
        <w:rPr>
          <w:sz w:val="21"/>
          <w:szCs w:val="21"/>
        </w:rPr>
        <w:t>on mandatory measurement gap patterns and applicability</w:t>
      </w:r>
      <w:r w:rsidR="00FB4CD1">
        <w:rPr>
          <w:sz w:val="21"/>
          <w:szCs w:val="21"/>
        </w:rPr>
        <w:t>.</w:t>
      </w:r>
      <w:r w:rsidR="00E45F06" w:rsidRPr="00E45F06">
        <w:t xml:space="preserve"> </w:t>
      </w:r>
      <w:r w:rsidR="00E45F06" w:rsidRPr="00E45F06">
        <w:rPr>
          <w:sz w:val="21"/>
          <w:szCs w:val="21"/>
        </w:rPr>
        <w:t>Decisions on additional mandatory g</w:t>
      </w:r>
      <w:r w:rsidR="00E45F06">
        <w:rPr>
          <w:sz w:val="21"/>
          <w:szCs w:val="21"/>
        </w:rPr>
        <w:t xml:space="preserve">ap patterns will be made in this </w:t>
      </w:r>
      <w:r w:rsidR="00E45F06" w:rsidRPr="00E45F06">
        <w:rPr>
          <w:sz w:val="21"/>
          <w:szCs w:val="21"/>
        </w:rPr>
        <w:t>RAN4 meeting.</w:t>
      </w:r>
      <w:r w:rsidR="00E45F06">
        <w:rPr>
          <w:sz w:val="21"/>
          <w:szCs w:val="21"/>
        </w:rPr>
        <w:t xml:space="preserve"> </w:t>
      </w:r>
      <w:r w:rsidR="00E45F06" w:rsidRPr="00E45F06">
        <w:rPr>
          <w:sz w:val="21"/>
          <w:szCs w:val="21"/>
        </w:rPr>
        <w:t>LS on RAN4 agreements on UE capability and mandatory measurement gap patterns will be send to RAN2 in the next meeting.</w:t>
      </w:r>
    </w:p>
    <w:p w:rsidR="00F71BFC" w:rsidRPr="005439FC" w:rsidRDefault="00F71BFC" w:rsidP="0065502B">
      <w:pPr>
        <w:rPr>
          <w:sz w:val="21"/>
          <w:szCs w:val="21"/>
        </w:rPr>
      </w:pPr>
      <w:r w:rsidRPr="005439FC">
        <w:rPr>
          <w:sz w:val="21"/>
          <w:szCs w:val="21"/>
        </w:rPr>
        <w:t xml:space="preserve">In this document, we further discuss the </w:t>
      </w:r>
      <w:r w:rsidR="00395E2F" w:rsidRPr="005439FC">
        <w:rPr>
          <w:sz w:val="21"/>
          <w:szCs w:val="21"/>
        </w:rPr>
        <w:t>remaining issues of mandatory gaps for Rel-16.</w:t>
      </w:r>
    </w:p>
    <w:p w:rsidR="00902595" w:rsidRDefault="00902595" w:rsidP="00902595">
      <w:pPr>
        <w:pStyle w:val="1"/>
        <w:jc w:val="both"/>
        <w:rPr>
          <w:rFonts w:eastAsia="宋体"/>
          <w:lang w:val="en-US" w:eastAsia="zh-CN"/>
        </w:rPr>
      </w:pPr>
      <w:r>
        <w:rPr>
          <w:rFonts w:eastAsia="宋体"/>
          <w:lang w:val="en-US" w:eastAsia="zh-CN"/>
        </w:rPr>
        <w:t>Discussion</w:t>
      </w:r>
    </w:p>
    <w:p w:rsidR="00762A4D" w:rsidRPr="005439FC" w:rsidRDefault="0048549C" w:rsidP="00AB51A4">
      <w:pPr>
        <w:jc w:val="both"/>
        <w:rPr>
          <w:sz w:val="21"/>
          <w:szCs w:val="21"/>
        </w:rPr>
      </w:pPr>
      <w:r>
        <w:rPr>
          <w:sz w:val="21"/>
          <w:szCs w:val="21"/>
          <w:lang w:val="en-US"/>
        </w:rPr>
        <w:t xml:space="preserve">RAN4 agreed to </w:t>
      </w:r>
      <w:r w:rsidRPr="005439FC">
        <w:rPr>
          <w:sz w:val="21"/>
          <w:szCs w:val="21"/>
        </w:rPr>
        <w:t>introduce</w:t>
      </w:r>
      <w:r w:rsidR="008F5EC3" w:rsidRPr="005439FC">
        <w:rPr>
          <w:sz w:val="21"/>
          <w:szCs w:val="21"/>
        </w:rPr>
        <w:t xml:space="preserve"> a new Rel-16 UE capability to indicate measurement gap patterns for 'NR only measurements'. </w:t>
      </w:r>
      <w:r w:rsidR="00705715" w:rsidRPr="005439FC">
        <w:rPr>
          <w:sz w:val="21"/>
          <w:szCs w:val="21"/>
        </w:rPr>
        <w:t xml:space="preserve">And </w:t>
      </w:r>
      <w:r w:rsidR="00705715" w:rsidRPr="005439FC">
        <w:rPr>
          <w:rFonts w:hint="eastAsia"/>
          <w:sz w:val="21"/>
          <w:szCs w:val="21"/>
        </w:rPr>
        <w:t>it</w:t>
      </w:r>
      <w:r w:rsidR="00705715" w:rsidRPr="005439FC">
        <w:rPr>
          <w:sz w:val="21"/>
          <w:szCs w:val="21"/>
        </w:rPr>
        <w:t xml:space="preserve"> </w:t>
      </w:r>
      <w:r w:rsidR="00705715" w:rsidRPr="005439FC">
        <w:rPr>
          <w:rFonts w:hint="eastAsia"/>
          <w:sz w:val="21"/>
          <w:szCs w:val="21"/>
        </w:rPr>
        <w:t>is</w:t>
      </w:r>
      <w:r w:rsidR="00705715" w:rsidRPr="005439FC">
        <w:rPr>
          <w:sz w:val="21"/>
          <w:szCs w:val="21"/>
        </w:rPr>
        <w:t xml:space="preserve"> confirmed R15 capability information elements cannot be changed in meaning by any new capability </w:t>
      </w:r>
      <w:r w:rsidRPr="005439FC">
        <w:rPr>
          <w:sz w:val="21"/>
          <w:szCs w:val="21"/>
        </w:rPr>
        <w:t>signalling</w:t>
      </w:r>
      <w:r w:rsidR="00705715" w:rsidRPr="005439FC">
        <w:rPr>
          <w:sz w:val="21"/>
          <w:szCs w:val="21"/>
        </w:rPr>
        <w:t xml:space="preserve"> introduced in R16</w:t>
      </w:r>
      <w:r w:rsidR="00F13AEB" w:rsidRPr="005439FC">
        <w:rPr>
          <w:sz w:val="21"/>
          <w:szCs w:val="21"/>
        </w:rPr>
        <w:t xml:space="preserve"> </w:t>
      </w:r>
      <w:r w:rsidR="00F13AEB" w:rsidRPr="005439FC">
        <w:rPr>
          <w:rFonts w:eastAsiaTheme="minorEastAsia" w:hint="eastAsia"/>
          <w:sz w:val="21"/>
          <w:szCs w:val="21"/>
          <w:lang w:eastAsia="zh-CN"/>
        </w:rPr>
        <w:t xml:space="preserve">and </w:t>
      </w:r>
      <w:r w:rsidR="00705715" w:rsidRPr="005439FC">
        <w:rPr>
          <w:sz w:val="21"/>
          <w:szCs w:val="21"/>
        </w:rPr>
        <w:t>R15 gap pattern applicability rule is not changed due to introduction of additional mandatory gap patterns in R16</w:t>
      </w:r>
      <w:r w:rsidR="00F13AEB" w:rsidRPr="005439FC">
        <w:rPr>
          <w:sz w:val="21"/>
          <w:szCs w:val="21"/>
        </w:rPr>
        <w:t>.</w:t>
      </w:r>
    </w:p>
    <w:p w:rsidR="00E45F06" w:rsidRPr="00503CCC" w:rsidRDefault="00E45F06" w:rsidP="00503CCC">
      <w:pPr>
        <w:rPr>
          <w:sz w:val="21"/>
          <w:szCs w:val="21"/>
        </w:rPr>
      </w:pPr>
      <w:r w:rsidRPr="005439FC">
        <w:rPr>
          <w:sz w:val="21"/>
          <w:szCs w:val="21"/>
        </w:rPr>
        <w:t xml:space="preserve">In our understanding, NR only measurement is a measurement of an NR carrier when at least one NR serving cell is configured, </w:t>
      </w:r>
      <w:r w:rsidRPr="005439FC">
        <w:rPr>
          <w:sz w:val="21"/>
          <w:szCs w:val="21"/>
          <w:lang w:val="en-US" w:eastAsia="zh-CN"/>
        </w:rPr>
        <w:t xml:space="preserve">excluding inter-RAT </w:t>
      </w:r>
      <w:r w:rsidR="00503CCC">
        <w:rPr>
          <w:sz w:val="21"/>
          <w:szCs w:val="21"/>
          <w:lang w:val="en-US" w:eastAsia="zh-CN"/>
        </w:rPr>
        <w:t>NR</w:t>
      </w:r>
      <w:r w:rsidR="00503CCC" w:rsidRPr="005439FC">
        <w:rPr>
          <w:sz w:val="21"/>
          <w:szCs w:val="21"/>
          <w:lang w:val="en-US" w:eastAsia="zh-CN"/>
        </w:rPr>
        <w:t xml:space="preserve"> </w:t>
      </w:r>
      <w:r w:rsidRPr="005439FC">
        <w:rPr>
          <w:sz w:val="21"/>
          <w:szCs w:val="21"/>
          <w:lang w:val="en-US" w:eastAsia="zh-CN"/>
        </w:rPr>
        <w:t>measurement</w:t>
      </w:r>
      <w:r w:rsidR="00503CCC">
        <w:rPr>
          <w:sz w:val="21"/>
          <w:szCs w:val="21"/>
          <w:lang w:val="en-US" w:eastAsia="zh-CN"/>
        </w:rPr>
        <w:t xml:space="preserve"> when operating in LTE-SA, EN-DC, or NE-DC </w:t>
      </w:r>
      <w:r w:rsidRPr="005439FC">
        <w:rPr>
          <w:sz w:val="21"/>
          <w:szCs w:val="21"/>
          <w:lang w:val="en-US" w:eastAsia="zh-CN"/>
        </w:rPr>
        <w:t>mode.</w:t>
      </w:r>
    </w:p>
    <w:p w:rsidR="0039581D" w:rsidRDefault="00E45F06" w:rsidP="009E121C">
      <w:pPr>
        <w:jc w:val="both"/>
        <w:rPr>
          <w:b/>
          <w:sz w:val="21"/>
          <w:szCs w:val="21"/>
          <w:lang w:val="en-US" w:eastAsia="zh-CN"/>
        </w:rPr>
      </w:pPr>
      <w:r w:rsidRPr="005439FC">
        <w:rPr>
          <w:b/>
          <w:sz w:val="21"/>
          <w:szCs w:val="21"/>
          <w:lang w:val="en-US" w:eastAsia="zh-CN"/>
        </w:rPr>
        <w:t xml:space="preserve">Proposal 1: </w:t>
      </w:r>
      <w:r w:rsidR="00BB4B9D" w:rsidRPr="009E121C">
        <w:rPr>
          <w:b/>
          <w:sz w:val="21"/>
          <w:szCs w:val="21"/>
          <w:lang w:val="en-US" w:eastAsia="zh-CN"/>
        </w:rPr>
        <w:t>NR only measurements should mean target cell is NR and that the gap is only needed on NR serving cells</w:t>
      </w:r>
      <w:r w:rsidR="009E121C">
        <w:rPr>
          <w:b/>
          <w:sz w:val="21"/>
          <w:szCs w:val="21"/>
          <w:lang w:val="en-US" w:eastAsia="zh-CN"/>
        </w:rPr>
        <w:t>.</w:t>
      </w:r>
    </w:p>
    <w:p w:rsidR="007659E9" w:rsidRPr="00BE78B0" w:rsidRDefault="007659E9" w:rsidP="007659E9">
      <w:pPr>
        <w:keepNext/>
        <w:keepLines/>
        <w:spacing w:before="60"/>
        <w:jc w:val="center"/>
        <w:rPr>
          <w:rFonts w:ascii="Arial" w:hAnsi="Arial"/>
          <w:b/>
        </w:rPr>
      </w:pPr>
      <w:r w:rsidRPr="00BE78B0">
        <w:rPr>
          <w:rFonts w:ascii="Arial" w:hAnsi="Arial"/>
          <w:b/>
          <w:snapToGrid w:val="0"/>
        </w:rPr>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5"/>
        <w:gridCol w:w="1915"/>
      </w:tblGrid>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b/>
                <w:sz w:val="16"/>
              </w:rPr>
            </w:pPr>
            <w:r w:rsidRPr="007659E9">
              <w:rPr>
                <w:rFonts w:ascii="Arial" w:hAnsi="Arial"/>
                <w:b/>
                <w:sz w:val="16"/>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b/>
                <w:sz w:val="16"/>
              </w:rPr>
            </w:pPr>
            <w:r w:rsidRPr="007659E9">
              <w:rPr>
                <w:rFonts w:ascii="Arial" w:hAnsi="Arial"/>
                <w:b/>
                <w:sz w:val="16"/>
                <w:lang w:eastAsia="zh-CN"/>
              </w:rPr>
              <w:t xml:space="preserve">Measurement </w:t>
            </w:r>
            <w:r w:rsidRPr="007659E9">
              <w:rPr>
                <w:rFonts w:ascii="Arial" w:hAnsi="Arial"/>
                <w:b/>
                <w:sz w:val="16"/>
              </w:rPr>
              <w:t xml:space="preserve">Gap Length (MGL, </w:t>
            </w:r>
            <w:proofErr w:type="spellStart"/>
            <w:r w:rsidRPr="007659E9">
              <w:rPr>
                <w:rFonts w:ascii="Arial" w:hAnsi="Arial"/>
                <w:b/>
                <w:sz w:val="16"/>
              </w:rPr>
              <w:t>ms</w:t>
            </w:r>
            <w:proofErr w:type="spellEnd"/>
            <w:r w:rsidRPr="007659E9">
              <w:rPr>
                <w:rFonts w:ascii="Arial" w:hAnsi="Arial"/>
                <w:b/>
                <w:sz w:val="16"/>
              </w:rPr>
              <w:t>)</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b/>
                <w:sz w:val="16"/>
              </w:rPr>
            </w:pPr>
            <w:r w:rsidRPr="007659E9">
              <w:rPr>
                <w:rFonts w:ascii="Arial" w:hAnsi="Arial"/>
                <w:b/>
                <w:sz w:val="16"/>
                <w:lang w:eastAsia="zh-CN"/>
              </w:rPr>
              <w:t>Measurement</w:t>
            </w:r>
            <w:r w:rsidRPr="007659E9">
              <w:rPr>
                <w:rFonts w:ascii="Arial" w:hAnsi="Arial"/>
                <w:b/>
                <w:sz w:val="16"/>
              </w:rPr>
              <w:t xml:space="preserve"> Gap Repetition Period</w:t>
            </w:r>
          </w:p>
          <w:p w:rsidR="007659E9" w:rsidRPr="007659E9" w:rsidRDefault="007659E9" w:rsidP="0080691D">
            <w:pPr>
              <w:keepNext/>
              <w:keepLines/>
              <w:spacing w:after="0"/>
              <w:jc w:val="center"/>
              <w:rPr>
                <w:rFonts w:ascii="Arial" w:hAnsi="Arial"/>
                <w:b/>
                <w:sz w:val="16"/>
              </w:rPr>
            </w:pPr>
            <w:r w:rsidRPr="007659E9">
              <w:rPr>
                <w:rFonts w:ascii="Arial" w:hAnsi="Arial"/>
                <w:b/>
                <w:sz w:val="16"/>
              </w:rPr>
              <w:t xml:space="preserve">(MGRP, </w:t>
            </w:r>
            <w:proofErr w:type="spellStart"/>
            <w:r w:rsidRPr="007659E9">
              <w:rPr>
                <w:rFonts w:ascii="Arial" w:hAnsi="Arial"/>
                <w:b/>
                <w:sz w:val="16"/>
              </w:rPr>
              <w:t>ms</w:t>
            </w:r>
            <w:proofErr w:type="spellEnd"/>
            <w:r w:rsidRPr="007659E9">
              <w:rPr>
                <w:rFonts w:ascii="Arial" w:hAnsi="Arial"/>
                <w:b/>
                <w:sz w:val="16"/>
              </w:rPr>
              <w:t>)</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rPr>
            </w:pPr>
            <w:r w:rsidRPr="007659E9">
              <w:rPr>
                <w:rFonts w:ascii="Arial" w:hAnsi="Arial"/>
                <w:snapToGrid w:val="0"/>
                <w:sz w:val="16"/>
                <w:highlight w:val="green"/>
              </w:rPr>
              <w:t>0</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rPr>
            </w:pPr>
            <w:r w:rsidRPr="007659E9">
              <w:rPr>
                <w:rFonts w:ascii="Arial" w:hAnsi="Arial"/>
                <w:snapToGrid w:val="0"/>
                <w:sz w:val="16"/>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rPr>
            </w:pPr>
            <w:r w:rsidRPr="007659E9">
              <w:rPr>
                <w:rFonts w:ascii="Arial" w:hAnsi="Arial"/>
                <w:snapToGrid w:val="0"/>
                <w:sz w:val="16"/>
                <w:highlight w:val="green"/>
              </w:rPr>
              <w:t>40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rPr>
            </w:pPr>
            <w:r w:rsidRPr="007659E9">
              <w:rPr>
                <w:rFonts w:ascii="Arial" w:hAnsi="Arial"/>
                <w:snapToGrid w:val="0"/>
                <w:sz w:val="16"/>
                <w:highlight w:val="green"/>
              </w:rPr>
              <w:t>1</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rPr>
            </w:pPr>
            <w:r w:rsidRPr="007659E9">
              <w:rPr>
                <w:rFonts w:ascii="Arial" w:hAnsi="Arial"/>
                <w:snapToGrid w:val="0"/>
                <w:sz w:val="16"/>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rPr>
            </w:pPr>
            <w:r w:rsidRPr="007659E9">
              <w:rPr>
                <w:rFonts w:ascii="Arial" w:hAnsi="Arial"/>
                <w:snapToGrid w:val="0"/>
                <w:sz w:val="16"/>
                <w:highlight w:val="green"/>
              </w:rPr>
              <w:t>80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rPr>
            </w:pPr>
            <w:r w:rsidRPr="007659E9">
              <w:rPr>
                <w:rFonts w:ascii="Arial" w:hAnsi="Arial"/>
                <w:snapToGrid w:val="0"/>
                <w:sz w:val="16"/>
                <w:highlight w:val="yellow"/>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rPr>
            </w:pPr>
            <w:r w:rsidRPr="007659E9">
              <w:rPr>
                <w:rFonts w:ascii="Arial" w:hAnsi="Arial"/>
                <w:snapToGrid w:val="0"/>
                <w:sz w:val="16"/>
                <w:highlight w:val="yellow"/>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rPr>
            </w:pPr>
            <w:r w:rsidRPr="007659E9">
              <w:rPr>
                <w:rFonts w:ascii="Arial" w:hAnsi="Arial"/>
                <w:snapToGrid w:val="0"/>
                <w:sz w:val="16"/>
                <w:highlight w:val="yellow"/>
                <w:lang w:eastAsia="ko-KR"/>
              </w:rPr>
              <w:t>40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rPr>
            </w:pPr>
            <w:r w:rsidRPr="007659E9">
              <w:rPr>
                <w:rFonts w:ascii="Arial" w:hAnsi="Arial"/>
                <w:snapToGrid w:val="0"/>
                <w:sz w:val="16"/>
                <w:highlight w:val="yellow"/>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rPr>
            </w:pPr>
            <w:r w:rsidRPr="007659E9">
              <w:rPr>
                <w:rFonts w:ascii="Arial" w:hAnsi="Arial"/>
                <w:snapToGrid w:val="0"/>
                <w:sz w:val="16"/>
                <w:highlight w:val="yellow"/>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rPr>
            </w:pPr>
            <w:r w:rsidRPr="007659E9">
              <w:rPr>
                <w:rFonts w:ascii="Arial" w:hAnsi="Arial"/>
                <w:snapToGrid w:val="0"/>
                <w:sz w:val="16"/>
                <w:highlight w:val="yellow"/>
                <w:lang w:eastAsia="ko-KR"/>
              </w:rPr>
              <w:t>80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20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160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rPr>
              <w:t>20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rPr>
              <w:t>40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80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160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rPr>
              <w:t>20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160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rPr>
              <w:t>20</w:t>
            </w:r>
          </w:p>
        </w:tc>
      </w:tr>
      <w:tr w:rsidR="007659E9" w:rsidRPr="007659E9" w:rsidTr="0080691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lang w:eastAsia="ko-KR"/>
              </w:rPr>
            </w:pPr>
            <w:r w:rsidRPr="007659E9">
              <w:rPr>
                <w:rFonts w:ascii="Arial" w:hAnsi="Arial"/>
                <w:snapToGrid w:val="0"/>
                <w:sz w:val="16"/>
                <w:highlight w:val="green"/>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lang w:eastAsia="ko-KR"/>
              </w:rPr>
            </w:pPr>
            <w:r w:rsidRPr="007659E9">
              <w:rPr>
                <w:rFonts w:ascii="Arial" w:hAnsi="Arial"/>
                <w:snapToGrid w:val="0"/>
                <w:sz w:val="16"/>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lang w:eastAsia="ko-KR"/>
              </w:rPr>
            </w:pPr>
            <w:r w:rsidRPr="007659E9">
              <w:rPr>
                <w:rFonts w:ascii="Arial" w:hAnsi="Arial"/>
                <w:snapToGrid w:val="0"/>
                <w:sz w:val="16"/>
                <w:highlight w:val="green"/>
              </w:rPr>
              <w:t>40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lang w:eastAsia="ko-KR"/>
              </w:rPr>
            </w:pPr>
            <w:r w:rsidRPr="007659E9">
              <w:rPr>
                <w:rFonts w:ascii="Arial" w:hAnsi="Arial"/>
                <w:snapToGrid w:val="0"/>
                <w:sz w:val="16"/>
                <w:highlight w:val="green"/>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lang w:eastAsia="ko-KR"/>
              </w:rPr>
            </w:pPr>
            <w:r w:rsidRPr="007659E9">
              <w:rPr>
                <w:rFonts w:ascii="Arial" w:hAnsi="Arial"/>
                <w:snapToGrid w:val="0"/>
                <w:sz w:val="16"/>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green"/>
                <w:lang w:eastAsia="ko-KR"/>
              </w:rPr>
            </w:pPr>
            <w:r w:rsidRPr="007659E9">
              <w:rPr>
                <w:rFonts w:ascii="Arial" w:hAnsi="Arial"/>
                <w:snapToGrid w:val="0"/>
                <w:sz w:val="16"/>
                <w:highlight w:val="green"/>
                <w:lang w:eastAsia="ko-KR"/>
              </w:rPr>
              <w:t>80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160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rPr>
              <w:t>20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lang w:eastAsia="ko-KR"/>
              </w:rPr>
            </w:pPr>
            <w:r w:rsidRPr="007659E9">
              <w:rPr>
                <w:rFonts w:ascii="Arial" w:hAnsi="Arial"/>
                <w:snapToGrid w:val="0"/>
                <w:sz w:val="16"/>
                <w:highlight w:val="yellow"/>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lang w:eastAsia="ko-KR"/>
              </w:rPr>
            </w:pPr>
            <w:r w:rsidRPr="007659E9">
              <w:rPr>
                <w:rFonts w:ascii="Arial" w:hAnsi="Arial"/>
                <w:snapToGrid w:val="0"/>
                <w:sz w:val="16"/>
                <w:highlight w:val="yellow"/>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lang w:eastAsia="ko-KR"/>
              </w:rPr>
            </w:pPr>
            <w:r w:rsidRPr="007659E9">
              <w:rPr>
                <w:rFonts w:ascii="Arial" w:hAnsi="Arial"/>
                <w:snapToGrid w:val="0"/>
                <w:sz w:val="16"/>
                <w:highlight w:val="yellow"/>
              </w:rPr>
              <w:t>40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lang w:eastAsia="ko-KR"/>
              </w:rPr>
            </w:pPr>
            <w:r w:rsidRPr="007659E9">
              <w:rPr>
                <w:rFonts w:ascii="Arial" w:hAnsi="Arial"/>
                <w:snapToGrid w:val="0"/>
                <w:sz w:val="16"/>
                <w:highlight w:val="yellow"/>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lang w:eastAsia="ko-KR"/>
              </w:rPr>
            </w:pPr>
            <w:r w:rsidRPr="007659E9">
              <w:rPr>
                <w:rFonts w:ascii="Arial" w:hAnsi="Arial"/>
                <w:snapToGrid w:val="0"/>
                <w:sz w:val="16"/>
                <w:highlight w:val="yellow"/>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highlight w:val="yellow"/>
                <w:lang w:eastAsia="ko-KR"/>
              </w:rPr>
            </w:pPr>
            <w:r w:rsidRPr="007659E9">
              <w:rPr>
                <w:rFonts w:ascii="Arial" w:hAnsi="Arial"/>
                <w:snapToGrid w:val="0"/>
                <w:sz w:val="16"/>
                <w:highlight w:val="yellow"/>
                <w:lang w:eastAsia="ko-KR"/>
              </w:rPr>
              <w:t>80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160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rPr>
              <w:t>20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rPr>
              <w:t>40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80</w:t>
            </w:r>
          </w:p>
        </w:tc>
      </w:tr>
      <w:tr w:rsidR="007659E9" w:rsidRPr="007659E9" w:rsidTr="0080691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7659E9" w:rsidRPr="007659E9" w:rsidRDefault="007659E9" w:rsidP="0080691D">
            <w:pPr>
              <w:keepNext/>
              <w:keepLines/>
              <w:spacing w:after="0"/>
              <w:jc w:val="center"/>
              <w:rPr>
                <w:rFonts w:ascii="Arial" w:hAnsi="Arial"/>
                <w:snapToGrid w:val="0"/>
                <w:sz w:val="16"/>
                <w:lang w:eastAsia="ko-KR"/>
              </w:rPr>
            </w:pPr>
            <w:r w:rsidRPr="007659E9">
              <w:rPr>
                <w:rFonts w:ascii="Arial" w:hAnsi="Arial"/>
                <w:snapToGrid w:val="0"/>
                <w:sz w:val="16"/>
                <w:lang w:eastAsia="ko-KR"/>
              </w:rPr>
              <w:t>160</w:t>
            </w:r>
          </w:p>
        </w:tc>
      </w:tr>
    </w:tbl>
    <w:p w:rsidR="007659E9" w:rsidRPr="00581071" w:rsidRDefault="007659E9" w:rsidP="007659E9">
      <w:pPr>
        <w:jc w:val="both"/>
        <w:rPr>
          <w:sz w:val="21"/>
          <w:szCs w:val="21"/>
        </w:rPr>
      </w:pPr>
      <w:r w:rsidRPr="00581071">
        <w:rPr>
          <w:sz w:val="21"/>
          <w:szCs w:val="21"/>
        </w:rPr>
        <w:t>From a UE implementation and testing perspective we would like to avoid that and come to an agreement on the smallest set of GP’s that can be made mandatory.</w:t>
      </w:r>
      <w:r>
        <w:rPr>
          <w:sz w:val="21"/>
          <w:szCs w:val="21"/>
        </w:rPr>
        <w:t xml:space="preserve"> We se</w:t>
      </w:r>
      <w:r w:rsidRPr="00581071">
        <w:rPr>
          <w:sz w:val="21"/>
          <w:szCs w:val="21"/>
        </w:rPr>
        <w:t xml:space="preserve">e the benefit of short </w:t>
      </w:r>
      <w:proofErr w:type="spellStart"/>
      <w:r w:rsidRPr="00581071">
        <w:rPr>
          <w:sz w:val="21"/>
          <w:szCs w:val="21"/>
        </w:rPr>
        <w:t>shortMeasurementGap</w:t>
      </w:r>
      <w:proofErr w:type="spellEnd"/>
      <w:r w:rsidRPr="00581071">
        <w:rPr>
          <w:sz w:val="21"/>
          <w:szCs w:val="21"/>
        </w:rPr>
        <w:t xml:space="preserve"> with MGL less than 6ms to reduce throughput impact of NR measurements. And for FR1, it is very realistic that FR1 NR deployments use short SS bursts and SMTC durations. So we propose to consider GP2 and GP3 as additional mandatory gap patterns for R16. </w:t>
      </w:r>
    </w:p>
    <w:p w:rsidR="007659E9" w:rsidRPr="005439FC" w:rsidRDefault="007659E9" w:rsidP="007659E9">
      <w:pPr>
        <w:jc w:val="both"/>
        <w:rPr>
          <w:b/>
          <w:sz w:val="21"/>
          <w:szCs w:val="21"/>
          <w:lang w:val="en-US" w:eastAsia="zh-CN"/>
        </w:rPr>
      </w:pPr>
      <w:r w:rsidRPr="005439FC">
        <w:rPr>
          <w:b/>
          <w:sz w:val="21"/>
          <w:szCs w:val="21"/>
          <w:lang w:val="en-US" w:eastAsia="zh-CN"/>
        </w:rPr>
        <w:lastRenderedPageBreak/>
        <w:t xml:space="preserve">Proposal </w:t>
      </w:r>
      <w:r w:rsidR="00C54EC0">
        <w:rPr>
          <w:b/>
          <w:sz w:val="21"/>
          <w:szCs w:val="21"/>
          <w:lang w:val="en-US" w:eastAsia="zh-CN"/>
        </w:rPr>
        <w:t>2</w:t>
      </w:r>
      <w:r w:rsidRPr="005439FC">
        <w:rPr>
          <w:b/>
          <w:sz w:val="21"/>
          <w:szCs w:val="21"/>
          <w:lang w:val="en-US" w:eastAsia="zh-CN"/>
        </w:rPr>
        <w:t xml:space="preserve">: Consider GP2 and GP3 as additional mandatory gap patterns for </w:t>
      </w:r>
      <w:r>
        <w:rPr>
          <w:b/>
          <w:i/>
          <w:sz w:val="21"/>
          <w:szCs w:val="21"/>
          <w:lang w:val="en-US" w:eastAsia="zh-CN"/>
        </w:rPr>
        <w:t>FR1 in</w:t>
      </w:r>
      <w:r w:rsidRPr="005439FC">
        <w:rPr>
          <w:b/>
          <w:sz w:val="21"/>
          <w:szCs w:val="21"/>
          <w:lang w:val="en-US" w:eastAsia="zh-CN"/>
        </w:rPr>
        <w:t xml:space="preserve"> R16.</w:t>
      </w:r>
    </w:p>
    <w:p w:rsidR="007659E9" w:rsidRPr="005439FC" w:rsidRDefault="007659E9" w:rsidP="007659E9">
      <w:pPr>
        <w:jc w:val="both"/>
        <w:rPr>
          <w:sz w:val="21"/>
          <w:szCs w:val="21"/>
          <w:lang w:val="en-US" w:eastAsia="zh-CN"/>
        </w:rPr>
      </w:pPr>
      <w:r w:rsidRPr="005439FC">
        <w:rPr>
          <w:sz w:val="21"/>
          <w:szCs w:val="21"/>
          <w:lang w:val="en-US" w:eastAsia="zh-CN"/>
        </w:rPr>
        <w:t>Furthermore, for FR2, we also think that 40ms and 80ms MGRP are the most useful settings, considering UE performance and throughput impact. Based on this, we propose to consider GP17 and GP18 as additional mandatory gap patterns for R16 as well.</w:t>
      </w:r>
    </w:p>
    <w:p w:rsidR="007659E9" w:rsidRDefault="007659E9" w:rsidP="007659E9">
      <w:pPr>
        <w:jc w:val="both"/>
        <w:rPr>
          <w:b/>
          <w:sz w:val="21"/>
          <w:szCs w:val="21"/>
          <w:lang w:val="en-US" w:eastAsia="zh-CN"/>
        </w:rPr>
      </w:pPr>
      <w:r w:rsidRPr="005439FC">
        <w:rPr>
          <w:b/>
          <w:sz w:val="21"/>
          <w:szCs w:val="21"/>
          <w:lang w:val="en-US" w:eastAsia="zh-CN"/>
        </w:rPr>
        <w:t xml:space="preserve">Proposal </w:t>
      </w:r>
      <w:r w:rsidR="00C54EC0">
        <w:rPr>
          <w:b/>
          <w:sz w:val="21"/>
          <w:szCs w:val="21"/>
          <w:lang w:val="en-US" w:eastAsia="zh-CN"/>
        </w:rPr>
        <w:t>3</w:t>
      </w:r>
      <w:r w:rsidRPr="005439FC">
        <w:rPr>
          <w:b/>
          <w:sz w:val="21"/>
          <w:szCs w:val="21"/>
          <w:lang w:val="en-US" w:eastAsia="zh-CN"/>
        </w:rPr>
        <w:t xml:space="preserve">: Consider GP17 and GP18 as additional mandatory gap patterns for </w:t>
      </w:r>
      <w:r>
        <w:rPr>
          <w:b/>
          <w:i/>
          <w:sz w:val="21"/>
          <w:szCs w:val="21"/>
          <w:lang w:val="en-US" w:eastAsia="zh-CN"/>
        </w:rPr>
        <w:t>FR2 in</w:t>
      </w:r>
      <w:r w:rsidRPr="005439FC">
        <w:rPr>
          <w:b/>
          <w:sz w:val="21"/>
          <w:szCs w:val="21"/>
          <w:lang w:val="en-US" w:eastAsia="zh-CN"/>
        </w:rPr>
        <w:t xml:space="preserve"> R16.</w:t>
      </w:r>
    </w:p>
    <w:p w:rsidR="00D6710D" w:rsidRPr="00BE20CA" w:rsidRDefault="008811DF" w:rsidP="009E121C">
      <w:pPr>
        <w:jc w:val="both"/>
        <w:rPr>
          <w:sz w:val="21"/>
          <w:szCs w:val="21"/>
        </w:rPr>
      </w:pPr>
      <w:r w:rsidRPr="00BE20CA">
        <w:rPr>
          <w:sz w:val="21"/>
          <w:szCs w:val="21"/>
        </w:rPr>
        <w:t xml:space="preserve">In our view, per UE gap cannot be configured with new mandatory GP if no impact on LTE assumed. </w:t>
      </w:r>
      <w:r w:rsidR="00572ED8" w:rsidRPr="00BE20CA">
        <w:rPr>
          <w:sz w:val="21"/>
          <w:szCs w:val="21"/>
        </w:rPr>
        <w:t xml:space="preserve">As agreements in RAN2, </w:t>
      </w:r>
      <w:proofErr w:type="spellStart"/>
      <w:r w:rsidR="00572ED8" w:rsidRPr="00BE20CA">
        <w:rPr>
          <w:sz w:val="21"/>
          <w:szCs w:val="21"/>
        </w:rPr>
        <w:t>gapUE</w:t>
      </w:r>
      <w:proofErr w:type="spellEnd"/>
      <w:r w:rsidR="00BC380D" w:rsidRPr="00BE20CA">
        <w:rPr>
          <w:sz w:val="21"/>
          <w:szCs w:val="21"/>
        </w:rPr>
        <w:t xml:space="preserve"> or </w:t>
      </w:r>
      <w:r w:rsidR="00D253B3" w:rsidRPr="00BE20CA">
        <w:rPr>
          <w:sz w:val="21"/>
          <w:szCs w:val="21"/>
        </w:rPr>
        <w:t>gapFR1</w:t>
      </w:r>
      <w:r w:rsidR="00572ED8" w:rsidRPr="00BE20CA">
        <w:rPr>
          <w:sz w:val="21"/>
          <w:szCs w:val="21"/>
        </w:rPr>
        <w:t xml:space="preserve"> cannot be set up by NR RRC in </w:t>
      </w:r>
      <w:r w:rsidR="00AD1144" w:rsidRPr="00BE20CA">
        <w:rPr>
          <w:sz w:val="21"/>
          <w:szCs w:val="21"/>
        </w:rPr>
        <w:t>EN-DC</w:t>
      </w:r>
      <w:r w:rsidR="00572ED8" w:rsidRPr="00BE20CA">
        <w:rPr>
          <w:sz w:val="21"/>
          <w:szCs w:val="21"/>
        </w:rPr>
        <w:t xml:space="preserve">. </w:t>
      </w:r>
      <w:r w:rsidRPr="00BE20CA">
        <w:rPr>
          <w:sz w:val="21"/>
          <w:szCs w:val="21"/>
        </w:rPr>
        <w:t xml:space="preserve">If </w:t>
      </w:r>
      <w:proofErr w:type="spellStart"/>
      <w:r w:rsidRPr="00BE20CA">
        <w:rPr>
          <w:sz w:val="21"/>
          <w:szCs w:val="21"/>
        </w:rPr>
        <w:t>gapUE</w:t>
      </w:r>
      <w:proofErr w:type="spellEnd"/>
      <w:r w:rsidRPr="00BE20CA">
        <w:rPr>
          <w:sz w:val="21"/>
          <w:szCs w:val="21"/>
        </w:rPr>
        <w:t xml:space="preserve"> is configured, then neither gapFR1 nor gapFR2 can be configured. </w:t>
      </w:r>
      <w:r w:rsidR="00D6710D" w:rsidRPr="00BE20CA">
        <w:rPr>
          <w:sz w:val="21"/>
          <w:szCs w:val="21"/>
        </w:rPr>
        <w:t xml:space="preserve">Regarding R15 capability information elements and gap pattern applicability rule cannot be changed, there will be assumed to be an NR only MG capability for GP2-GP11 reported to </w:t>
      </w:r>
      <w:proofErr w:type="spellStart"/>
      <w:r w:rsidR="00D6710D" w:rsidRPr="00BE20CA">
        <w:rPr>
          <w:sz w:val="21"/>
          <w:szCs w:val="21"/>
        </w:rPr>
        <w:t>eNB</w:t>
      </w:r>
      <w:proofErr w:type="spellEnd"/>
      <w:r w:rsidR="00D6710D" w:rsidRPr="00BE20CA">
        <w:rPr>
          <w:sz w:val="21"/>
          <w:szCs w:val="21"/>
        </w:rPr>
        <w:t xml:space="preserve">, and an NR only MG capability for GP2-GP23 reported to </w:t>
      </w:r>
      <w:proofErr w:type="spellStart"/>
      <w:r w:rsidR="00D6710D" w:rsidRPr="00BE20CA">
        <w:rPr>
          <w:sz w:val="21"/>
          <w:szCs w:val="21"/>
        </w:rPr>
        <w:t>gNB</w:t>
      </w:r>
      <w:proofErr w:type="spellEnd"/>
      <w:r w:rsidR="00D6710D" w:rsidRPr="00BE20CA">
        <w:rPr>
          <w:sz w:val="21"/>
          <w:szCs w:val="21"/>
        </w:rPr>
        <w:t>.</w:t>
      </w:r>
    </w:p>
    <w:p w:rsidR="00D6710D" w:rsidRPr="00D6710D" w:rsidRDefault="00FA7561" w:rsidP="00D6710D">
      <w:pPr>
        <w:jc w:val="both"/>
        <w:rPr>
          <w:sz w:val="21"/>
          <w:szCs w:val="21"/>
        </w:rPr>
      </w:pPr>
      <w:r w:rsidRPr="00D6710D">
        <w:rPr>
          <w:sz w:val="21"/>
          <w:szCs w:val="21"/>
        </w:rPr>
        <w:t>Thus,</w:t>
      </w:r>
      <w:r>
        <w:rPr>
          <w:sz w:val="21"/>
          <w:szCs w:val="21"/>
        </w:rPr>
        <w:t xml:space="preserve"> w</w:t>
      </w:r>
      <w:r w:rsidR="007659E9">
        <w:rPr>
          <w:sz w:val="21"/>
          <w:szCs w:val="21"/>
        </w:rPr>
        <w:t>hen UE is configured with per UE gap</w:t>
      </w:r>
      <w:r w:rsidR="00E47DF6">
        <w:rPr>
          <w:sz w:val="21"/>
          <w:szCs w:val="21"/>
        </w:rPr>
        <w:t xml:space="preserve">, </w:t>
      </w:r>
      <w:r w:rsidR="00D6710D" w:rsidRPr="00D6710D">
        <w:rPr>
          <w:sz w:val="21"/>
          <w:szCs w:val="21"/>
        </w:rPr>
        <w:t>any additional mandatory gap pattern in 2-11</w:t>
      </w:r>
      <w:r w:rsidR="00D6710D">
        <w:rPr>
          <w:sz w:val="21"/>
          <w:szCs w:val="21"/>
        </w:rPr>
        <w:t xml:space="preserve"> and 14-23</w:t>
      </w:r>
      <w:r w:rsidR="00D6710D" w:rsidRPr="00D6710D">
        <w:rPr>
          <w:sz w:val="21"/>
          <w:szCs w:val="21"/>
        </w:rPr>
        <w:t xml:space="preserve"> should be applicable for NR SA, and NR-DC mode.</w:t>
      </w:r>
      <w:r w:rsidR="00BE20CA">
        <w:rPr>
          <w:rFonts w:eastAsiaTheme="minorEastAsia" w:hint="eastAsia"/>
          <w:sz w:val="21"/>
          <w:szCs w:val="21"/>
          <w:lang w:eastAsia="zh-CN"/>
        </w:rPr>
        <w:t xml:space="preserve"> </w:t>
      </w:r>
      <w:r w:rsidR="00BE20CA">
        <w:rPr>
          <w:sz w:val="21"/>
          <w:szCs w:val="21"/>
        </w:rPr>
        <w:t>W</w:t>
      </w:r>
      <w:r w:rsidR="00D6710D">
        <w:rPr>
          <w:sz w:val="21"/>
          <w:szCs w:val="21"/>
        </w:rPr>
        <w:t>hen UE is configured with</w:t>
      </w:r>
      <w:r w:rsidR="00BE20CA">
        <w:rPr>
          <w:sz w:val="21"/>
          <w:szCs w:val="21"/>
        </w:rPr>
        <w:t xml:space="preserve"> per FR1</w:t>
      </w:r>
      <w:r w:rsidR="00D6710D">
        <w:rPr>
          <w:sz w:val="21"/>
          <w:szCs w:val="21"/>
        </w:rPr>
        <w:t xml:space="preserve"> </w:t>
      </w:r>
      <w:r w:rsidR="00BE20CA">
        <w:rPr>
          <w:sz w:val="21"/>
          <w:szCs w:val="21"/>
        </w:rPr>
        <w:t xml:space="preserve">gap, </w:t>
      </w:r>
      <w:r w:rsidR="00BE20CA" w:rsidRPr="00D6710D">
        <w:rPr>
          <w:sz w:val="21"/>
          <w:szCs w:val="21"/>
        </w:rPr>
        <w:t>any additional mandatory gap pattern in 2-11</w:t>
      </w:r>
      <w:r w:rsidR="00BE20CA">
        <w:rPr>
          <w:sz w:val="21"/>
          <w:szCs w:val="21"/>
        </w:rPr>
        <w:t xml:space="preserve"> </w:t>
      </w:r>
      <w:r w:rsidR="00BE20CA" w:rsidRPr="00D6710D">
        <w:rPr>
          <w:sz w:val="21"/>
          <w:szCs w:val="21"/>
        </w:rPr>
        <w:t>should be applicable for NR SA, and NR-DC mode.</w:t>
      </w:r>
      <w:r w:rsidR="00BE20CA" w:rsidRPr="00BE20CA">
        <w:rPr>
          <w:sz w:val="21"/>
          <w:szCs w:val="21"/>
        </w:rPr>
        <w:t xml:space="preserve"> </w:t>
      </w:r>
      <w:r w:rsidR="00BE20CA">
        <w:rPr>
          <w:sz w:val="21"/>
          <w:szCs w:val="21"/>
        </w:rPr>
        <w:t xml:space="preserve">When UE is configured with per FR2 gap, </w:t>
      </w:r>
      <w:r w:rsidR="00D6710D">
        <w:rPr>
          <w:sz w:val="21"/>
          <w:szCs w:val="21"/>
        </w:rPr>
        <w:t>a</w:t>
      </w:r>
      <w:r w:rsidR="00D6710D" w:rsidRPr="00D6710D">
        <w:rPr>
          <w:sz w:val="21"/>
          <w:szCs w:val="21"/>
        </w:rPr>
        <w:t xml:space="preserve">ny additional mandatory gap pattern in 14-23 should be applicable for NR SA, NR-DC, and conditionally applicable for EN-DC and NE-DC mode if UE supports </w:t>
      </w:r>
      <w:proofErr w:type="spellStart"/>
      <w:r w:rsidR="00D6710D" w:rsidRPr="00D6710D">
        <w:rPr>
          <w:sz w:val="21"/>
          <w:szCs w:val="21"/>
        </w:rPr>
        <w:t>independentGapConfig</w:t>
      </w:r>
      <w:proofErr w:type="spellEnd"/>
      <w:r w:rsidR="00D6710D" w:rsidRPr="00D6710D">
        <w:rPr>
          <w:sz w:val="21"/>
          <w:szCs w:val="21"/>
        </w:rPr>
        <w:t xml:space="preserve"> and supports a band in FR2.</w:t>
      </w:r>
    </w:p>
    <w:p w:rsidR="00C54EC0" w:rsidRDefault="00C54EC0" w:rsidP="00FA7561">
      <w:pPr>
        <w:jc w:val="both"/>
        <w:rPr>
          <w:b/>
          <w:sz w:val="21"/>
          <w:szCs w:val="21"/>
        </w:rPr>
      </w:pPr>
      <w:r>
        <w:rPr>
          <w:b/>
          <w:sz w:val="21"/>
          <w:szCs w:val="21"/>
        </w:rPr>
        <w:t xml:space="preserve">Proposal 4: </w:t>
      </w:r>
      <w:r w:rsidR="00FA7561" w:rsidRPr="00C54EC0">
        <w:rPr>
          <w:b/>
          <w:sz w:val="21"/>
          <w:szCs w:val="21"/>
        </w:rPr>
        <w:t>Any</w:t>
      </w:r>
      <w:r w:rsidR="009E121C" w:rsidRPr="00C54EC0">
        <w:rPr>
          <w:b/>
          <w:sz w:val="21"/>
          <w:szCs w:val="21"/>
        </w:rPr>
        <w:t xml:space="preserve"> </w:t>
      </w:r>
      <w:r w:rsidR="00FA7561" w:rsidRPr="00C54EC0">
        <w:rPr>
          <w:b/>
          <w:sz w:val="21"/>
          <w:szCs w:val="21"/>
          <w:lang w:val="en-US" w:eastAsia="zh-CN"/>
        </w:rPr>
        <w:t xml:space="preserve">additional mandatory gap pattern in 2-11 should be </w:t>
      </w:r>
      <w:r w:rsidR="00FA7561" w:rsidRPr="00C54EC0">
        <w:rPr>
          <w:b/>
          <w:sz w:val="21"/>
          <w:szCs w:val="21"/>
        </w:rPr>
        <w:t>applicable for NR SA, and NR-DC mode.</w:t>
      </w:r>
    </w:p>
    <w:p w:rsidR="00AD1144" w:rsidRPr="00BE20CA" w:rsidRDefault="00C54EC0" w:rsidP="00AB51A4">
      <w:pPr>
        <w:jc w:val="both"/>
        <w:rPr>
          <w:b/>
          <w:sz w:val="21"/>
          <w:szCs w:val="21"/>
        </w:rPr>
      </w:pPr>
      <w:r>
        <w:rPr>
          <w:b/>
          <w:sz w:val="21"/>
          <w:szCs w:val="21"/>
        </w:rPr>
        <w:t xml:space="preserve">Proposal 5: </w:t>
      </w:r>
      <w:r w:rsidR="00FA7561" w:rsidRPr="00C54EC0">
        <w:rPr>
          <w:b/>
          <w:sz w:val="21"/>
          <w:szCs w:val="21"/>
        </w:rPr>
        <w:t xml:space="preserve">Any </w:t>
      </w:r>
      <w:r w:rsidR="00FA7561" w:rsidRPr="00C54EC0">
        <w:rPr>
          <w:b/>
          <w:sz w:val="21"/>
          <w:szCs w:val="21"/>
          <w:lang w:val="en-US" w:eastAsia="zh-CN"/>
        </w:rPr>
        <w:t xml:space="preserve">additional mandatory gap pattern in 14-23 should be </w:t>
      </w:r>
      <w:r w:rsidR="00FA7561" w:rsidRPr="00C54EC0">
        <w:rPr>
          <w:b/>
          <w:sz w:val="21"/>
          <w:szCs w:val="21"/>
        </w:rPr>
        <w:t>applicable for NR SA, NR</w:t>
      </w:r>
      <w:r w:rsidRPr="00C54EC0">
        <w:rPr>
          <w:b/>
          <w:sz w:val="21"/>
          <w:szCs w:val="21"/>
        </w:rPr>
        <w:t>-DC</w:t>
      </w:r>
      <w:r w:rsidR="00D253B3">
        <w:rPr>
          <w:b/>
          <w:sz w:val="21"/>
          <w:szCs w:val="21"/>
        </w:rPr>
        <w:t xml:space="preserve">, </w:t>
      </w:r>
      <w:r w:rsidRPr="00C54EC0">
        <w:rPr>
          <w:b/>
          <w:sz w:val="21"/>
          <w:szCs w:val="21"/>
        </w:rPr>
        <w:t>and</w:t>
      </w:r>
      <w:r w:rsidR="00D253B3">
        <w:rPr>
          <w:b/>
          <w:sz w:val="21"/>
          <w:szCs w:val="21"/>
        </w:rPr>
        <w:t xml:space="preserve"> </w:t>
      </w:r>
      <w:r w:rsidR="00D253B3" w:rsidRPr="00D253B3">
        <w:rPr>
          <w:b/>
          <w:sz w:val="21"/>
          <w:szCs w:val="21"/>
        </w:rPr>
        <w:t>conditionally</w:t>
      </w:r>
      <w:r w:rsidRPr="00C54EC0">
        <w:rPr>
          <w:b/>
          <w:sz w:val="21"/>
          <w:szCs w:val="21"/>
        </w:rPr>
        <w:t xml:space="preserve"> applicable for EN-DC mode if </w:t>
      </w:r>
      <w:r w:rsidRPr="00C54EC0">
        <w:rPr>
          <w:rFonts w:cs="Arial"/>
          <w:b/>
          <w:bCs/>
          <w:iCs/>
          <w:sz w:val="21"/>
          <w:szCs w:val="21"/>
        </w:rPr>
        <w:t xml:space="preserve">UE supports </w:t>
      </w:r>
      <w:proofErr w:type="spellStart"/>
      <w:r w:rsidRPr="00C54EC0">
        <w:rPr>
          <w:rFonts w:cs="Arial"/>
          <w:b/>
          <w:bCs/>
          <w:i/>
          <w:iCs/>
          <w:sz w:val="21"/>
          <w:szCs w:val="21"/>
        </w:rPr>
        <w:t>independentGapConfig</w:t>
      </w:r>
      <w:proofErr w:type="spellEnd"/>
      <w:r w:rsidRPr="00C54EC0">
        <w:rPr>
          <w:rFonts w:cs="Arial"/>
          <w:b/>
          <w:bCs/>
          <w:iCs/>
          <w:sz w:val="21"/>
          <w:szCs w:val="21"/>
        </w:rPr>
        <w:t xml:space="preserve"> and supports a band in FR2.</w:t>
      </w:r>
    </w:p>
    <w:p w:rsidR="006B2A30" w:rsidRDefault="006B2A30" w:rsidP="00AB51A4">
      <w:pPr>
        <w:jc w:val="both"/>
        <w:rPr>
          <w:sz w:val="21"/>
          <w:szCs w:val="21"/>
        </w:rPr>
      </w:pPr>
      <w:r w:rsidRPr="005439FC">
        <w:rPr>
          <w:sz w:val="21"/>
          <w:szCs w:val="21"/>
        </w:rPr>
        <w:t xml:space="preserve">On new UE capability signalling, </w:t>
      </w:r>
      <w:r w:rsidR="00581071">
        <w:rPr>
          <w:sz w:val="21"/>
          <w:szCs w:val="21"/>
        </w:rPr>
        <w:t>a</w:t>
      </w:r>
      <w:r w:rsidR="00581071" w:rsidRPr="00581071">
        <w:rPr>
          <w:sz w:val="21"/>
          <w:szCs w:val="21"/>
        </w:rPr>
        <w:t xml:space="preserve">ny new gap patterns to be made mandatory should be mandatory with capability </w:t>
      </w:r>
      <w:proofErr w:type="spellStart"/>
      <w:r w:rsidR="00581071" w:rsidRPr="00581071">
        <w:rPr>
          <w:sz w:val="21"/>
          <w:szCs w:val="21"/>
        </w:rPr>
        <w:t>signaling</w:t>
      </w:r>
      <w:proofErr w:type="spellEnd"/>
      <w:r w:rsidR="00581071" w:rsidRPr="00581071">
        <w:rPr>
          <w:sz w:val="21"/>
          <w:szCs w:val="21"/>
        </w:rPr>
        <w:t>.</w:t>
      </w:r>
      <w:r w:rsidR="00581071">
        <w:rPr>
          <w:sz w:val="21"/>
          <w:szCs w:val="21"/>
        </w:rPr>
        <w:t xml:space="preserve"> W</w:t>
      </w:r>
      <w:r w:rsidRPr="005439FC">
        <w:rPr>
          <w:sz w:val="21"/>
          <w:szCs w:val="21"/>
        </w:rPr>
        <w:t>e suggest to additionally clarify the UE shall set the bits corresponding to the measurement gap pattern 2 and 3 to</w:t>
      </w:r>
      <w:r w:rsidR="00581071">
        <w:rPr>
          <w:sz w:val="21"/>
          <w:szCs w:val="21"/>
        </w:rPr>
        <w:t xml:space="preserve"> 1 if the UE is an NR SA </w:t>
      </w:r>
      <w:r w:rsidRPr="005439FC">
        <w:rPr>
          <w:sz w:val="21"/>
          <w:szCs w:val="21"/>
        </w:rPr>
        <w:t xml:space="preserve">capable 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5B3832" w:rsidRPr="005439FC" w:rsidTr="00EF13EF">
        <w:tc>
          <w:tcPr>
            <w:tcW w:w="10537" w:type="dxa"/>
            <w:shd w:val="clear" w:color="auto" w:fill="auto"/>
          </w:tcPr>
          <w:p w:rsidR="005B3832" w:rsidRPr="00BE20CA" w:rsidRDefault="005B3832" w:rsidP="00AB51A4">
            <w:pPr>
              <w:pStyle w:val="TAL"/>
              <w:jc w:val="both"/>
              <w:rPr>
                <w:rFonts w:cs="Arial"/>
                <w:b/>
                <w:bCs/>
                <w:i/>
                <w:iCs/>
                <w:sz w:val="21"/>
                <w:szCs w:val="21"/>
              </w:rPr>
            </w:pPr>
            <w:proofErr w:type="spellStart"/>
            <w:r w:rsidRPr="00BE20CA">
              <w:rPr>
                <w:rFonts w:cs="Arial"/>
                <w:b/>
                <w:bCs/>
                <w:i/>
                <w:iCs/>
                <w:sz w:val="21"/>
                <w:szCs w:val="21"/>
              </w:rPr>
              <w:t>supportedGapPattern</w:t>
            </w:r>
            <w:proofErr w:type="spellEnd"/>
          </w:p>
          <w:p w:rsidR="005B3832" w:rsidRPr="00C317D2" w:rsidRDefault="005B3832" w:rsidP="00581071">
            <w:pPr>
              <w:jc w:val="both"/>
              <w:rPr>
                <w:rFonts w:cs="Arial"/>
                <w:bCs/>
                <w:iCs/>
                <w:sz w:val="21"/>
                <w:szCs w:val="21"/>
              </w:rPr>
            </w:pPr>
            <w:r w:rsidRPr="00BE20CA">
              <w:rPr>
                <w:rFonts w:cs="Arial"/>
                <w:bCs/>
                <w:iCs/>
                <w:sz w:val="21"/>
                <w:szCs w:val="21"/>
              </w:rPr>
              <w:t>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w:t>
            </w:r>
            <w:r w:rsidR="00222D95" w:rsidRPr="00BE20CA">
              <w:rPr>
                <w:rFonts w:cs="Arial"/>
                <w:bCs/>
                <w:iCs/>
                <w:sz w:val="21"/>
                <w:szCs w:val="21"/>
              </w:rPr>
              <w:t xml:space="preserve"> the measurement gap pattern 13, </w:t>
            </w:r>
            <w:r w:rsidRPr="00BE20CA">
              <w:rPr>
                <w:rFonts w:cs="Arial"/>
                <w:bCs/>
                <w:iCs/>
                <w:sz w:val="21"/>
                <w:szCs w:val="21"/>
              </w:rPr>
              <w:t>14</w:t>
            </w:r>
            <w:r w:rsidR="00222D95" w:rsidRPr="00BE20CA">
              <w:rPr>
                <w:rFonts w:cs="Arial"/>
                <w:bCs/>
                <w:iCs/>
                <w:sz w:val="21"/>
                <w:szCs w:val="21"/>
              </w:rPr>
              <w:t xml:space="preserve">, </w:t>
            </w:r>
            <w:r w:rsidR="00222D95" w:rsidRPr="00BE20CA">
              <w:rPr>
                <w:rFonts w:cs="Arial"/>
                <w:bCs/>
                <w:iCs/>
                <w:color w:val="FF0000"/>
                <w:sz w:val="21"/>
                <w:szCs w:val="21"/>
              </w:rPr>
              <w:t>17 and 18</w:t>
            </w:r>
            <w:r w:rsidRPr="00BE20CA">
              <w:rPr>
                <w:rFonts w:cs="Arial"/>
                <w:bCs/>
                <w:iCs/>
                <w:sz w:val="21"/>
                <w:szCs w:val="21"/>
              </w:rPr>
              <w:t xml:space="preserve"> to 1 if the UE is an NR standalone capable UE that supports a band in FR2 or if the UE is an (NG)EN-DC capable UE that supports </w:t>
            </w:r>
            <w:proofErr w:type="spellStart"/>
            <w:r w:rsidRPr="00BE20CA">
              <w:rPr>
                <w:rFonts w:cs="Arial"/>
                <w:bCs/>
                <w:i/>
                <w:iCs/>
                <w:sz w:val="21"/>
                <w:szCs w:val="21"/>
              </w:rPr>
              <w:t>independentGapConfig</w:t>
            </w:r>
            <w:proofErr w:type="spellEnd"/>
            <w:r w:rsidRPr="00BE20CA">
              <w:rPr>
                <w:rFonts w:cs="Arial"/>
                <w:bCs/>
                <w:iCs/>
                <w:sz w:val="21"/>
                <w:szCs w:val="21"/>
              </w:rPr>
              <w:t xml:space="preserve"> and supports a band in FR2.</w:t>
            </w:r>
            <w:r w:rsidR="00C317D2" w:rsidRPr="00BE20CA">
              <w:rPr>
                <w:rFonts w:cs="Arial"/>
                <w:bCs/>
                <w:iCs/>
                <w:sz w:val="21"/>
                <w:szCs w:val="21"/>
              </w:rPr>
              <w:t xml:space="preserve"> </w:t>
            </w:r>
            <w:r w:rsidRPr="00BE20CA">
              <w:rPr>
                <w:rFonts w:cs="Arial"/>
                <w:bCs/>
                <w:iCs/>
                <w:color w:val="FF0000"/>
                <w:sz w:val="21"/>
                <w:szCs w:val="21"/>
              </w:rPr>
              <w:t>The UE shall set the bits corresponding to the measurement gap pattern 2 and 3 to 1 if the UE is an NR standalone</w:t>
            </w:r>
            <w:r w:rsidR="00581071" w:rsidRPr="00BE20CA">
              <w:rPr>
                <w:rFonts w:cs="Arial"/>
                <w:bCs/>
                <w:iCs/>
                <w:color w:val="FF0000"/>
                <w:sz w:val="21"/>
                <w:szCs w:val="21"/>
              </w:rPr>
              <w:t xml:space="preserve"> </w:t>
            </w:r>
            <w:r w:rsidRPr="00BE20CA">
              <w:rPr>
                <w:rFonts w:cs="Arial"/>
                <w:bCs/>
                <w:iCs/>
                <w:color w:val="FF0000"/>
                <w:sz w:val="21"/>
                <w:szCs w:val="21"/>
              </w:rPr>
              <w:t>capable UE.</w:t>
            </w:r>
          </w:p>
        </w:tc>
      </w:tr>
    </w:tbl>
    <w:p w:rsidR="00222D95" w:rsidRPr="005439FC" w:rsidRDefault="00222D95" w:rsidP="00AB51A4">
      <w:pPr>
        <w:jc w:val="both"/>
        <w:rPr>
          <w:rFonts w:eastAsiaTheme="minorEastAsia"/>
          <w:b/>
          <w:sz w:val="21"/>
          <w:szCs w:val="21"/>
          <w:lang w:val="en-US" w:eastAsia="zh-CN"/>
        </w:rPr>
      </w:pPr>
    </w:p>
    <w:p w:rsidR="00AB51A4" w:rsidRPr="00BE20CA" w:rsidRDefault="00E12ACC" w:rsidP="00AB51A4">
      <w:pPr>
        <w:jc w:val="both"/>
        <w:rPr>
          <w:rFonts w:eastAsiaTheme="minorEastAsia"/>
          <w:b/>
          <w:sz w:val="21"/>
          <w:szCs w:val="21"/>
          <w:lang w:val="en-US" w:eastAsia="zh-CN"/>
        </w:rPr>
      </w:pPr>
      <w:r w:rsidRPr="005439FC">
        <w:rPr>
          <w:rFonts w:eastAsiaTheme="minorEastAsia" w:hint="eastAsia"/>
          <w:b/>
          <w:sz w:val="21"/>
          <w:szCs w:val="21"/>
          <w:lang w:val="en-US" w:eastAsia="zh-CN"/>
        </w:rPr>
        <w:t xml:space="preserve">Proposal </w:t>
      </w:r>
      <w:r w:rsidR="00F66416">
        <w:rPr>
          <w:rFonts w:eastAsiaTheme="minorEastAsia"/>
          <w:b/>
          <w:sz w:val="21"/>
          <w:szCs w:val="21"/>
          <w:lang w:val="en-US" w:eastAsia="zh-CN"/>
        </w:rPr>
        <w:t>6</w:t>
      </w:r>
      <w:r w:rsidR="006B2A30" w:rsidRPr="005439FC">
        <w:rPr>
          <w:rFonts w:eastAsiaTheme="minorEastAsia" w:hint="eastAsia"/>
          <w:b/>
          <w:sz w:val="21"/>
          <w:szCs w:val="21"/>
          <w:lang w:val="en-US" w:eastAsia="zh-CN"/>
        </w:rPr>
        <w:t>:</w:t>
      </w:r>
      <w:r w:rsidR="00BE20CA" w:rsidRPr="00BE20CA">
        <w:rPr>
          <w:sz w:val="21"/>
          <w:szCs w:val="21"/>
        </w:rPr>
        <w:t xml:space="preserve"> </w:t>
      </w:r>
      <w:r w:rsidR="00BE20CA" w:rsidRPr="00BE20CA">
        <w:rPr>
          <w:b/>
          <w:sz w:val="21"/>
          <w:szCs w:val="21"/>
        </w:rPr>
        <w:t xml:space="preserve">Any new gap patterns to be made mandatory should be mandatory with capability </w:t>
      </w:r>
      <w:r w:rsidR="00BE20CA">
        <w:rPr>
          <w:b/>
          <w:sz w:val="21"/>
          <w:szCs w:val="21"/>
        </w:rPr>
        <w:t>signalling</w:t>
      </w:r>
      <w:r w:rsidR="00BE20CA">
        <w:rPr>
          <w:rFonts w:eastAsiaTheme="minorEastAsia" w:hint="eastAsia"/>
          <w:b/>
          <w:sz w:val="21"/>
          <w:szCs w:val="21"/>
          <w:lang w:eastAsia="zh-CN"/>
        </w:rPr>
        <w:t>.</w:t>
      </w:r>
    </w:p>
    <w:p w:rsidR="00F66416" w:rsidRDefault="00F66416" w:rsidP="00BE20CA">
      <w:pPr>
        <w:pStyle w:val="TAL"/>
        <w:jc w:val="both"/>
        <w:rPr>
          <w:rFonts w:eastAsiaTheme="minorEastAsia" w:cs="Arial"/>
          <w:b/>
          <w:bCs/>
          <w:i/>
          <w:iCs/>
          <w:sz w:val="21"/>
          <w:szCs w:val="21"/>
          <w:lang w:eastAsia="zh-CN"/>
        </w:rPr>
      </w:pPr>
      <w:r>
        <w:rPr>
          <w:rFonts w:eastAsiaTheme="minorEastAsia" w:cs="Arial" w:hint="eastAsia"/>
          <w:b/>
          <w:bCs/>
          <w:i/>
          <w:iCs/>
          <w:sz w:val="21"/>
          <w:szCs w:val="21"/>
          <w:lang w:eastAsia="zh-CN"/>
        </w:rPr>
        <w:t>Proposal 7:</w:t>
      </w:r>
    </w:p>
    <w:p w:rsidR="00AF09A4" w:rsidRPr="00631E97" w:rsidRDefault="00AF09A4" w:rsidP="00AF09A4">
      <w:pPr>
        <w:pStyle w:val="TAL"/>
        <w:numPr>
          <w:ilvl w:val="0"/>
          <w:numId w:val="45"/>
        </w:numPr>
        <w:jc w:val="both"/>
        <w:rPr>
          <w:rFonts w:eastAsiaTheme="minorEastAsia" w:cs="Arial"/>
          <w:b/>
          <w:bCs/>
          <w:i/>
          <w:iCs/>
          <w:sz w:val="21"/>
          <w:szCs w:val="21"/>
          <w:lang w:eastAsia="zh-CN"/>
        </w:rPr>
      </w:pPr>
      <w:r w:rsidRPr="00631E97">
        <w:rPr>
          <w:rFonts w:cs="Arial"/>
          <w:b/>
          <w:bCs/>
          <w:iCs/>
          <w:sz w:val="21"/>
          <w:szCs w:val="21"/>
        </w:rPr>
        <w:t>The UE shall set the bits corresponding to the measurement gap pattern 2 and 3 to 1 if the UE is an NR standalone capable UE</w:t>
      </w:r>
      <w:r w:rsidR="00631E97">
        <w:rPr>
          <w:rFonts w:eastAsiaTheme="minorEastAsia" w:cs="Arial" w:hint="eastAsia"/>
          <w:b/>
          <w:bCs/>
          <w:iCs/>
          <w:sz w:val="21"/>
          <w:szCs w:val="21"/>
          <w:lang w:eastAsia="zh-CN"/>
        </w:rPr>
        <w:t>.</w:t>
      </w:r>
    </w:p>
    <w:p w:rsidR="00B02065" w:rsidRPr="00AF09A4" w:rsidRDefault="00BE20CA" w:rsidP="00AF09A4">
      <w:pPr>
        <w:pStyle w:val="af8"/>
        <w:numPr>
          <w:ilvl w:val="0"/>
          <w:numId w:val="45"/>
        </w:numPr>
        <w:spacing w:after="120"/>
        <w:jc w:val="both"/>
        <w:rPr>
          <w:rFonts w:eastAsiaTheme="minorEastAsia"/>
          <w:b/>
          <w:sz w:val="21"/>
          <w:szCs w:val="21"/>
          <w:lang w:val="en-US" w:eastAsia="zh-CN"/>
        </w:rPr>
      </w:pPr>
      <w:r w:rsidRPr="00631E97">
        <w:rPr>
          <w:rFonts w:cs="Arial"/>
          <w:b/>
          <w:bCs/>
          <w:iCs/>
          <w:sz w:val="21"/>
          <w:szCs w:val="21"/>
        </w:rPr>
        <w:t>The UE shall set the bits corresponding to the measurement gap pattern 13, 14, 17 and 18 to 1 if the UE is an NR standalone capable UE that supports a band in FR2 or if the UE is an</w:t>
      </w:r>
      <w:r w:rsidR="00AF09A4" w:rsidRPr="00631E97">
        <w:rPr>
          <w:rFonts w:cs="Arial"/>
          <w:b/>
          <w:bCs/>
          <w:iCs/>
          <w:sz w:val="21"/>
          <w:szCs w:val="21"/>
        </w:rPr>
        <w:t xml:space="preserve"> </w:t>
      </w:r>
      <w:r w:rsidRPr="00631E97">
        <w:rPr>
          <w:rFonts w:cs="Arial"/>
          <w:b/>
          <w:bCs/>
          <w:iCs/>
          <w:sz w:val="21"/>
          <w:szCs w:val="21"/>
        </w:rPr>
        <w:t xml:space="preserve">EN-DC capable UE that supports </w:t>
      </w:r>
      <w:proofErr w:type="spellStart"/>
      <w:r w:rsidRPr="00631E97">
        <w:rPr>
          <w:rFonts w:cs="Arial"/>
          <w:b/>
          <w:bCs/>
          <w:i/>
          <w:iCs/>
          <w:sz w:val="21"/>
          <w:szCs w:val="21"/>
        </w:rPr>
        <w:t>independentGapConfig</w:t>
      </w:r>
      <w:proofErr w:type="spellEnd"/>
      <w:r w:rsidR="00AF09A4" w:rsidRPr="00631E97">
        <w:rPr>
          <w:rFonts w:cs="Arial"/>
          <w:b/>
          <w:bCs/>
          <w:iCs/>
          <w:sz w:val="21"/>
          <w:szCs w:val="21"/>
        </w:rPr>
        <w:t xml:space="preserve"> and supports a band in FR2</w:t>
      </w:r>
      <w:r w:rsidRPr="00AF09A4">
        <w:rPr>
          <w:rFonts w:cs="Arial"/>
          <w:bCs/>
          <w:iCs/>
          <w:sz w:val="21"/>
          <w:szCs w:val="21"/>
        </w:rPr>
        <w:t>.</w:t>
      </w:r>
    </w:p>
    <w:p w:rsidR="006B6666" w:rsidRDefault="006B6666" w:rsidP="006B6666">
      <w:pPr>
        <w:pStyle w:val="1"/>
        <w:jc w:val="both"/>
        <w:rPr>
          <w:rFonts w:eastAsia="宋体"/>
          <w:lang w:val="en-US" w:eastAsia="zh-CN"/>
        </w:rPr>
      </w:pPr>
      <w:r>
        <w:rPr>
          <w:rFonts w:eastAsia="宋体"/>
          <w:lang w:val="en-US" w:eastAsia="zh-CN"/>
        </w:rPr>
        <w:t>Conclusions</w:t>
      </w:r>
    </w:p>
    <w:p w:rsidR="00F66416" w:rsidRDefault="00F66416" w:rsidP="00F66416">
      <w:pPr>
        <w:jc w:val="both"/>
        <w:rPr>
          <w:b/>
          <w:sz w:val="21"/>
          <w:szCs w:val="21"/>
          <w:lang w:val="en-US" w:eastAsia="zh-CN"/>
        </w:rPr>
      </w:pPr>
      <w:r w:rsidRPr="005439FC">
        <w:rPr>
          <w:b/>
          <w:sz w:val="21"/>
          <w:szCs w:val="21"/>
          <w:lang w:val="en-US" w:eastAsia="zh-CN"/>
        </w:rPr>
        <w:t xml:space="preserve">Proposal 1: </w:t>
      </w:r>
      <w:r w:rsidRPr="009E121C">
        <w:rPr>
          <w:b/>
          <w:sz w:val="21"/>
          <w:szCs w:val="21"/>
          <w:lang w:val="en-US" w:eastAsia="zh-CN"/>
        </w:rPr>
        <w:t>NR only measurements should mean target cell is NR and that the gap is only needed on NR serving cells</w:t>
      </w:r>
      <w:r>
        <w:rPr>
          <w:b/>
          <w:sz w:val="21"/>
          <w:szCs w:val="21"/>
          <w:lang w:val="en-US" w:eastAsia="zh-CN"/>
        </w:rPr>
        <w:t>.</w:t>
      </w:r>
    </w:p>
    <w:p w:rsidR="00F66416" w:rsidRPr="005439FC" w:rsidRDefault="00F66416" w:rsidP="00F66416">
      <w:pPr>
        <w:jc w:val="both"/>
        <w:rPr>
          <w:b/>
          <w:sz w:val="21"/>
          <w:szCs w:val="21"/>
          <w:lang w:val="en-US" w:eastAsia="zh-CN"/>
        </w:rPr>
      </w:pPr>
      <w:r w:rsidRPr="005439FC">
        <w:rPr>
          <w:b/>
          <w:sz w:val="21"/>
          <w:szCs w:val="21"/>
          <w:lang w:val="en-US" w:eastAsia="zh-CN"/>
        </w:rPr>
        <w:t xml:space="preserve">Proposal </w:t>
      </w:r>
      <w:r>
        <w:rPr>
          <w:b/>
          <w:sz w:val="21"/>
          <w:szCs w:val="21"/>
          <w:lang w:val="en-US" w:eastAsia="zh-CN"/>
        </w:rPr>
        <w:t>2</w:t>
      </w:r>
      <w:r w:rsidRPr="005439FC">
        <w:rPr>
          <w:b/>
          <w:sz w:val="21"/>
          <w:szCs w:val="21"/>
          <w:lang w:val="en-US" w:eastAsia="zh-CN"/>
        </w:rPr>
        <w:t xml:space="preserve">: Consider GP2 and GP3 as additional mandatory gap patterns for </w:t>
      </w:r>
      <w:r>
        <w:rPr>
          <w:b/>
          <w:i/>
          <w:sz w:val="21"/>
          <w:szCs w:val="21"/>
          <w:lang w:val="en-US" w:eastAsia="zh-CN"/>
        </w:rPr>
        <w:t>FR1 in</w:t>
      </w:r>
      <w:r w:rsidRPr="005439FC">
        <w:rPr>
          <w:b/>
          <w:sz w:val="21"/>
          <w:szCs w:val="21"/>
          <w:lang w:val="en-US" w:eastAsia="zh-CN"/>
        </w:rPr>
        <w:t xml:space="preserve"> R16.</w:t>
      </w:r>
    </w:p>
    <w:p w:rsidR="00F66416" w:rsidRDefault="00F66416" w:rsidP="00F66416">
      <w:pPr>
        <w:jc w:val="both"/>
        <w:rPr>
          <w:b/>
          <w:sz w:val="21"/>
          <w:szCs w:val="21"/>
          <w:lang w:val="en-US" w:eastAsia="zh-CN"/>
        </w:rPr>
      </w:pPr>
      <w:r w:rsidRPr="005439FC">
        <w:rPr>
          <w:b/>
          <w:sz w:val="21"/>
          <w:szCs w:val="21"/>
          <w:lang w:val="en-US" w:eastAsia="zh-CN"/>
        </w:rPr>
        <w:t xml:space="preserve">Proposal </w:t>
      </w:r>
      <w:r>
        <w:rPr>
          <w:b/>
          <w:sz w:val="21"/>
          <w:szCs w:val="21"/>
          <w:lang w:val="en-US" w:eastAsia="zh-CN"/>
        </w:rPr>
        <w:t>3</w:t>
      </w:r>
      <w:r w:rsidRPr="005439FC">
        <w:rPr>
          <w:b/>
          <w:sz w:val="21"/>
          <w:szCs w:val="21"/>
          <w:lang w:val="en-US" w:eastAsia="zh-CN"/>
        </w:rPr>
        <w:t xml:space="preserve">: Consider GP17 and GP18 as additional mandatory gap patterns for </w:t>
      </w:r>
      <w:r>
        <w:rPr>
          <w:b/>
          <w:i/>
          <w:sz w:val="21"/>
          <w:szCs w:val="21"/>
          <w:lang w:val="en-US" w:eastAsia="zh-CN"/>
        </w:rPr>
        <w:t>FR2 in</w:t>
      </w:r>
      <w:r w:rsidRPr="005439FC">
        <w:rPr>
          <w:b/>
          <w:sz w:val="21"/>
          <w:szCs w:val="21"/>
          <w:lang w:val="en-US" w:eastAsia="zh-CN"/>
        </w:rPr>
        <w:t xml:space="preserve"> R16.</w:t>
      </w:r>
    </w:p>
    <w:p w:rsidR="00F66416" w:rsidRDefault="00F66416" w:rsidP="00F66416">
      <w:pPr>
        <w:jc w:val="both"/>
        <w:rPr>
          <w:b/>
          <w:sz w:val="21"/>
          <w:szCs w:val="21"/>
        </w:rPr>
      </w:pPr>
      <w:r>
        <w:rPr>
          <w:b/>
          <w:sz w:val="21"/>
          <w:szCs w:val="21"/>
        </w:rPr>
        <w:t xml:space="preserve">Proposal 4: </w:t>
      </w:r>
      <w:r w:rsidRPr="00C54EC0">
        <w:rPr>
          <w:b/>
          <w:sz w:val="21"/>
          <w:szCs w:val="21"/>
        </w:rPr>
        <w:t xml:space="preserve">Any </w:t>
      </w:r>
      <w:r w:rsidRPr="00C54EC0">
        <w:rPr>
          <w:b/>
          <w:sz w:val="21"/>
          <w:szCs w:val="21"/>
          <w:lang w:val="en-US" w:eastAsia="zh-CN"/>
        </w:rPr>
        <w:t xml:space="preserve">additional mandatory gap pattern in 2-11 should be </w:t>
      </w:r>
      <w:r w:rsidRPr="00C54EC0">
        <w:rPr>
          <w:b/>
          <w:sz w:val="21"/>
          <w:szCs w:val="21"/>
        </w:rPr>
        <w:t>applicable for NR SA, and NR-DC mode.</w:t>
      </w:r>
    </w:p>
    <w:p w:rsidR="00F66416" w:rsidRPr="00BE20CA" w:rsidRDefault="00F66416" w:rsidP="00F66416">
      <w:pPr>
        <w:jc w:val="both"/>
        <w:rPr>
          <w:b/>
          <w:sz w:val="21"/>
          <w:szCs w:val="21"/>
        </w:rPr>
      </w:pPr>
      <w:r>
        <w:rPr>
          <w:b/>
          <w:sz w:val="21"/>
          <w:szCs w:val="21"/>
        </w:rPr>
        <w:t xml:space="preserve">Proposal 5: </w:t>
      </w:r>
      <w:r w:rsidRPr="00C54EC0">
        <w:rPr>
          <w:b/>
          <w:sz w:val="21"/>
          <w:szCs w:val="21"/>
        </w:rPr>
        <w:t xml:space="preserve">Any </w:t>
      </w:r>
      <w:r w:rsidRPr="00C54EC0">
        <w:rPr>
          <w:b/>
          <w:sz w:val="21"/>
          <w:szCs w:val="21"/>
          <w:lang w:val="en-US" w:eastAsia="zh-CN"/>
        </w:rPr>
        <w:t xml:space="preserve">additional mandatory gap pattern in 14-23 should be </w:t>
      </w:r>
      <w:r w:rsidRPr="00C54EC0">
        <w:rPr>
          <w:b/>
          <w:sz w:val="21"/>
          <w:szCs w:val="21"/>
        </w:rPr>
        <w:t>applicable for NR SA, NR-DC</w:t>
      </w:r>
      <w:r>
        <w:rPr>
          <w:b/>
          <w:sz w:val="21"/>
          <w:szCs w:val="21"/>
        </w:rPr>
        <w:t xml:space="preserve">, </w:t>
      </w:r>
      <w:r w:rsidRPr="00C54EC0">
        <w:rPr>
          <w:b/>
          <w:sz w:val="21"/>
          <w:szCs w:val="21"/>
        </w:rPr>
        <w:t>and</w:t>
      </w:r>
      <w:r>
        <w:rPr>
          <w:b/>
          <w:sz w:val="21"/>
          <w:szCs w:val="21"/>
        </w:rPr>
        <w:t xml:space="preserve"> </w:t>
      </w:r>
      <w:r w:rsidRPr="00D253B3">
        <w:rPr>
          <w:b/>
          <w:sz w:val="21"/>
          <w:szCs w:val="21"/>
        </w:rPr>
        <w:t>conditionally</w:t>
      </w:r>
      <w:r w:rsidRPr="00C54EC0">
        <w:rPr>
          <w:b/>
          <w:sz w:val="21"/>
          <w:szCs w:val="21"/>
        </w:rPr>
        <w:t xml:space="preserve"> applicable for EN-DC mode if </w:t>
      </w:r>
      <w:r w:rsidRPr="00C54EC0">
        <w:rPr>
          <w:rFonts w:cs="Arial"/>
          <w:b/>
          <w:bCs/>
          <w:iCs/>
          <w:sz w:val="21"/>
          <w:szCs w:val="21"/>
        </w:rPr>
        <w:t xml:space="preserve">UE supports </w:t>
      </w:r>
      <w:proofErr w:type="spellStart"/>
      <w:r w:rsidRPr="00C54EC0">
        <w:rPr>
          <w:rFonts w:cs="Arial"/>
          <w:b/>
          <w:bCs/>
          <w:i/>
          <w:iCs/>
          <w:sz w:val="21"/>
          <w:szCs w:val="21"/>
        </w:rPr>
        <w:t>independentGapConfig</w:t>
      </w:r>
      <w:proofErr w:type="spellEnd"/>
      <w:r w:rsidRPr="00C54EC0">
        <w:rPr>
          <w:rFonts w:cs="Arial"/>
          <w:b/>
          <w:bCs/>
          <w:iCs/>
          <w:sz w:val="21"/>
          <w:szCs w:val="21"/>
        </w:rPr>
        <w:t xml:space="preserve"> and supports a band in FR2.</w:t>
      </w:r>
    </w:p>
    <w:p w:rsidR="00F66416" w:rsidRDefault="00F66416" w:rsidP="00F66416">
      <w:pPr>
        <w:jc w:val="both"/>
        <w:rPr>
          <w:rFonts w:eastAsiaTheme="minorEastAsia"/>
          <w:b/>
          <w:sz w:val="21"/>
          <w:szCs w:val="21"/>
          <w:lang w:eastAsia="zh-CN"/>
        </w:rPr>
      </w:pPr>
      <w:r w:rsidRPr="005439FC">
        <w:rPr>
          <w:rFonts w:eastAsiaTheme="minorEastAsia" w:hint="eastAsia"/>
          <w:b/>
          <w:sz w:val="21"/>
          <w:szCs w:val="21"/>
          <w:lang w:val="en-US" w:eastAsia="zh-CN"/>
        </w:rPr>
        <w:lastRenderedPageBreak/>
        <w:t xml:space="preserve">Proposal </w:t>
      </w:r>
      <w:r>
        <w:rPr>
          <w:rFonts w:eastAsiaTheme="minorEastAsia"/>
          <w:b/>
          <w:sz w:val="21"/>
          <w:szCs w:val="21"/>
          <w:lang w:val="en-US" w:eastAsia="zh-CN"/>
        </w:rPr>
        <w:t>6</w:t>
      </w:r>
      <w:r w:rsidRPr="005439FC">
        <w:rPr>
          <w:rFonts w:eastAsiaTheme="minorEastAsia" w:hint="eastAsia"/>
          <w:b/>
          <w:sz w:val="21"/>
          <w:szCs w:val="21"/>
          <w:lang w:val="en-US" w:eastAsia="zh-CN"/>
        </w:rPr>
        <w:t>:</w:t>
      </w:r>
      <w:r w:rsidRPr="00BE20CA">
        <w:rPr>
          <w:sz w:val="21"/>
          <w:szCs w:val="21"/>
        </w:rPr>
        <w:t xml:space="preserve"> </w:t>
      </w:r>
      <w:r w:rsidRPr="00BE20CA">
        <w:rPr>
          <w:b/>
          <w:sz w:val="21"/>
          <w:szCs w:val="21"/>
        </w:rPr>
        <w:t xml:space="preserve">Any new gap patterns to be made mandatory should be mandatory with capability </w:t>
      </w:r>
      <w:r>
        <w:rPr>
          <w:b/>
          <w:sz w:val="21"/>
          <w:szCs w:val="21"/>
        </w:rPr>
        <w:t>signalling</w:t>
      </w:r>
      <w:r>
        <w:rPr>
          <w:rFonts w:eastAsiaTheme="minorEastAsia" w:hint="eastAsia"/>
          <w:b/>
          <w:sz w:val="21"/>
          <w:szCs w:val="21"/>
          <w:lang w:eastAsia="zh-CN"/>
        </w:rPr>
        <w:t>.</w:t>
      </w:r>
    </w:p>
    <w:p w:rsidR="00631E97" w:rsidRDefault="00631E97" w:rsidP="00631E97">
      <w:pPr>
        <w:pStyle w:val="TAL"/>
        <w:jc w:val="both"/>
        <w:rPr>
          <w:rFonts w:eastAsiaTheme="minorEastAsia" w:cs="Arial"/>
          <w:b/>
          <w:bCs/>
          <w:i/>
          <w:iCs/>
          <w:sz w:val="21"/>
          <w:szCs w:val="21"/>
          <w:lang w:eastAsia="zh-CN"/>
        </w:rPr>
      </w:pPr>
      <w:r>
        <w:rPr>
          <w:rFonts w:eastAsiaTheme="minorEastAsia" w:cs="Arial" w:hint="eastAsia"/>
          <w:b/>
          <w:bCs/>
          <w:i/>
          <w:iCs/>
          <w:sz w:val="21"/>
          <w:szCs w:val="21"/>
          <w:lang w:eastAsia="zh-CN"/>
        </w:rPr>
        <w:t>Proposal 7:</w:t>
      </w:r>
    </w:p>
    <w:p w:rsidR="00631E97" w:rsidRPr="00631E97" w:rsidRDefault="00631E97" w:rsidP="00631E97">
      <w:pPr>
        <w:pStyle w:val="TAL"/>
        <w:numPr>
          <w:ilvl w:val="0"/>
          <w:numId w:val="45"/>
        </w:numPr>
        <w:jc w:val="both"/>
        <w:rPr>
          <w:rFonts w:eastAsiaTheme="minorEastAsia" w:cs="Arial"/>
          <w:b/>
          <w:bCs/>
          <w:i/>
          <w:iCs/>
          <w:sz w:val="21"/>
          <w:szCs w:val="21"/>
          <w:lang w:eastAsia="zh-CN"/>
        </w:rPr>
      </w:pPr>
      <w:r w:rsidRPr="00631E97">
        <w:rPr>
          <w:rFonts w:cs="Arial"/>
          <w:b/>
          <w:bCs/>
          <w:iCs/>
          <w:sz w:val="21"/>
          <w:szCs w:val="21"/>
        </w:rPr>
        <w:t>The UE shall set the bits corresponding to the measurement gap pattern 2 and 3 to 1 if the UE is an NR standalone capable UE</w:t>
      </w:r>
      <w:r w:rsidRPr="00631E97">
        <w:rPr>
          <w:rFonts w:eastAsiaTheme="minorEastAsia" w:cs="Arial" w:hint="eastAsia"/>
          <w:b/>
          <w:bCs/>
          <w:iCs/>
          <w:sz w:val="21"/>
          <w:szCs w:val="21"/>
          <w:lang w:eastAsia="zh-CN"/>
        </w:rPr>
        <w:t>.</w:t>
      </w:r>
    </w:p>
    <w:p w:rsidR="00631E97" w:rsidRPr="00631E97" w:rsidRDefault="00631E97" w:rsidP="00631E97">
      <w:pPr>
        <w:pStyle w:val="af8"/>
        <w:numPr>
          <w:ilvl w:val="0"/>
          <w:numId w:val="45"/>
        </w:numPr>
        <w:spacing w:after="120"/>
        <w:jc w:val="both"/>
        <w:rPr>
          <w:rFonts w:eastAsiaTheme="minorEastAsia"/>
          <w:b/>
          <w:sz w:val="21"/>
          <w:szCs w:val="21"/>
          <w:lang w:val="en-US" w:eastAsia="zh-CN"/>
        </w:rPr>
      </w:pPr>
      <w:r w:rsidRPr="00631E97">
        <w:rPr>
          <w:rFonts w:cs="Arial"/>
          <w:b/>
          <w:bCs/>
          <w:iCs/>
          <w:sz w:val="21"/>
          <w:szCs w:val="21"/>
        </w:rPr>
        <w:t xml:space="preserve">The UE shall set the bits corresponding to the measurement gap pattern 13, 14, 17 and 18 to 1 if the UE is an NR standalone capable UE that supports a band in FR2 or if the UE is an EN-DC capable UE that supports </w:t>
      </w:r>
      <w:proofErr w:type="spellStart"/>
      <w:r w:rsidRPr="00631E97">
        <w:rPr>
          <w:rFonts w:cs="Arial"/>
          <w:b/>
          <w:bCs/>
          <w:i/>
          <w:iCs/>
          <w:sz w:val="21"/>
          <w:szCs w:val="21"/>
        </w:rPr>
        <w:t>independentGapConfig</w:t>
      </w:r>
      <w:proofErr w:type="spellEnd"/>
      <w:r w:rsidRPr="00631E97">
        <w:rPr>
          <w:rFonts w:cs="Arial"/>
          <w:b/>
          <w:bCs/>
          <w:iCs/>
          <w:sz w:val="21"/>
          <w:szCs w:val="21"/>
        </w:rPr>
        <w:t xml:space="preserve"> and supports a band in FR2.</w:t>
      </w:r>
    </w:p>
    <w:p w:rsidR="00631E97" w:rsidRPr="00631E97" w:rsidRDefault="00631E97" w:rsidP="00F66416">
      <w:pPr>
        <w:jc w:val="both"/>
        <w:rPr>
          <w:rFonts w:eastAsiaTheme="minorEastAsia"/>
          <w:b/>
          <w:sz w:val="21"/>
          <w:szCs w:val="21"/>
          <w:lang w:val="en-US" w:eastAsia="zh-CN"/>
        </w:rPr>
      </w:pPr>
    </w:p>
    <w:p w:rsidR="000208BE" w:rsidRPr="003F08E6" w:rsidRDefault="005813AA" w:rsidP="003F08E6">
      <w:pPr>
        <w:pStyle w:val="1"/>
        <w:jc w:val="both"/>
        <w:rPr>
          <w:rFonts w:eastAsia="宋体"/>
          <w:lang w:val="en-US" w:eastAsia="zh-CN"/>
        </w:rPr>
      </w:pPr>
      <w:r>
        <w:rPr>
          <w:rFonts w:eastAsia="宋体"/>
          <w:lang w:val="en-US" w:eastAsia="zh-CN"/>
        </w:rPr>
        <w:t>References</w:t>
      </w:r>
    </w:p>
    <w:p w:rsidR="00C51679" w:rsidRDefault="00C51679" w:rsidP="00C51679">
      <w:pPr>
        <w:pStyle w:val="3GPPNormalText"/>
        <w:numPr>
          <w:ilvl w:val="0"/>
          <w:numId w:val="5"/>
        </w:numPr>
        <w:rPr>
          <w:szCs w:val="20"/>
          <w:lang w:eastAsia="zh-CN"/>
        </w:rPr>
      </w:pPr>
      <w:r w:rsidRPr="00C51679">
        <w:rPr>
          <w:szCs w:val="20"/>
          <w:lang w:eastAsia="zh-CN"/>
        </w:rPr>
        <w:t>R4-2002248</w:t>
      </w:r>
      <w:r w:rsidRPr="00C51679">
        <w:rPr>
          <w:szCs w:val="20"/>
          <w:lang w:eastAsia="zh-CN"/>
        </w:rPr>
        <w:tab/>
      </w:r>
      <w:r>
        <w:rPr>
          <w:szCs w:val="20"/>
          <w:lang w:eastAsia="zh-CN"/>
        </w:rPr>
        <w:t>, W</w:t>
      </w:r>
      <w:r w:rsidRPr="00C51679">
        <w:rPr>
          <w:szCs w:val="20"/>
          <w:lang w:eastAsia="zh-CN"/>
        </w:rPr>
        <w:t>F on R16 NR RRM enhancements – Mandatory MG patterns</w:t>
      </w:r>
      <w:r w:rsidR="007802ED">
        <w:rPr>
          <w:szCs w:val="20"/>
          <w:lang w:eastAsia="zh-CN"/>
        </w:rPr>
        <w:t>, ZTE</w:t>
      </w:r>
    </w:p>
    <w:p w:rsidR="00C51679" w:rsidRPr="00C51679" w:rsidRDefault="00C51679" w:rsidP="00C51679">
      <w:pPr>
        <w:pStyle w:val="3GPPNormalText"/>
        <w:numPr>
          <w:ilvl w:val="0"/>
          <w:numId w:val="5"/>
        </w:numPr>
        <w:rPr>
          <w:szCs w:val="20"/>
          <w:lang w:eastAsia="zh-CN"/>
        </w:rPr>
      </w:pPr>
      <w:r w:rsidRPr="00C51679">
        <w:rPr>
          <w:szCs w:val="20"/>
          <w:lang w:eastAsia="zh-CN"/>
        </w:rPr>
        <w:t>R4-2000993</w:t>
      </w:r>
      <w:r w:rsidRPr="00C51679">
        <w:rPr>
          <w:szCs w:val="20"/>
          <w:lang w:eastAsia="zh-CN"/>
        </w:rPr>
        <w:tab/>
      </w:r>
      <w:r>
        <w:rPr>
          <w:szCs w:val="20"/>
          <w:lang w:eastAsia="zh-CN"/>
        </w:rPr>
        <w:t xml:space="preserve">, </w:t>
      </w:r>
      <w:r w:rsidRPr="00C51679">
        <w:rPr>
          <w:szCs w:val="20"/>
          <w:lang w:eastAsia="zh-CN"/>
        </w:rPr>
        <w:t>Discussion on mandatory measurement gap patterns and applicability</w:t>
      </w:r>
      <w:r>
        <w:rPr>
          <w:szCs w:val="20"/>
          <w:lang w:eastAsia="zh-CN"/>
        </w:rPr>
        <w:t>, OPPO</w:t>
      </w:r>
    </w:p>
    <w:sectPr w:rsidR="00C51679" w:rsidRPr="00C51679"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31F" w:rsidRDefault="0014331F">
      <w:r>
        <w:separator/>
      </w:r>
    </w:p>
  </w:endnote>
  <w:endnote w:type="continuationSeparator" w:id="0">
    <w:p w:rsidR="0014331F" w:rsidRDefault="0014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4AC" w:rsidRDefault="00FB04A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FB04AC" w:rsidRDefault="00FB04AC">
    <w:pPr>
      <w:pStyle w:val="a4"/>
    </w:pPr>
  </w:p>
  <w:p w:rsidR="00FB04AC" w:rsidRDefault="00FB04AC"/>
  <w:p w:rsidR="00FB04AC" w:rsidRDefault="00FB04A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4AC" w:rsidRDefault="00FB04A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72C47">
      <w:rPr>
        <w:rStyle w:val="af1"/>
      </w:rPr>
      <w:t>3</w:t>
    </w:r>
    <w:r>
      <w:rPr>
        <w:rStyle w:val="af1"/>
      </w:rPr>
      <w:fldChar w:fldCharType="end"/>
    </w:r>
  </w:p>
  <w:p w:rsidR="00FB04AC" w:rsidRDefault="00FB04AC">
    <w:pPr>
      <w:pStyle w:val="a4"/>
      <w:ind w:right="360"/>
    </w:pPr>
  </w:p>
  <w:p w:rsidR="00FB04AC" w:rsidRDefault="00FB04AC"/>
  <w:p w:rsidR="00FB04AC" w:rsidRDefault="00FB04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31F" w:rsidRDefault="0014331F">
      <w:r>
        <w:separator/>
      </w:r>
    </w:p>
  </w:footnote>
  <w:footnote w:type="continuationSeparator" w:id="0">
    <w:p w:rsidR="0014331F" w:rsidRDefault="001433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1D5B9E"/>
    <w:multiLevelType w:val="hybridMultilevel"/>
    <w:tmpl w:val="2DBE46F0"/>
    <w:lvl w:ilvl="0" w:tplc="F6909648">
      <w:start w:val="1"/>
      <w:numFmt w:val="bullet"/>
      <w:lvlText w:val="•"/>
      <w:lvlJc w:val="left"/>
      <w:pPr>
        <w:tabs>
          <w:tab w:val="num" w:pos="720"/>
        </w:tabs>
        <w:ind w:left="720" w:hanging="360"/>
      </w:pPr>
      <w:rPr>
        <w:rFonts w:ascii="Arial" w:hAnsi="Arial" w:hint="default"/>
      </w:rPr>
    </w:lvl>
    <w:lvl w:ilvl="1" w:tplc="E4E6E21A" w:tentative="1">
      <w:start w:val="1"/>
      <w:numFmt w:val="bullet"/>
      <w:lvlText w:val="•"/>
      <w:lvlJc w:val="left"/>
      <w:pPr>
        <w:tabs>
          <w:tab w:val="num" w:pos="1440"/>
        </w:tabs>
        <w:ind w:left="1440" w:hanging="360"/>
      </w:pPr>
      <w:rPr>
        <w:rFonts w:ascii="Arial" w:hAnsi="Arial" w:hint="default"/>
      </w:rPr>
    </w:lvl>
    <w:lvl w:ilvl="2" w:tplc="C0EA627C" w:tentative="1">
      <w:start w:val="1"/>
      <w:numFmt w:val="bullet"/>
      <w:lvlText w:val="•"/>
      <w:lvlJc w:val="left"/>
      <w:pPr>
        <w:tabs>
          <w:tab w:val="num" w:pos="2160"/>
        </w:tabs>
        <w:ind w:left="2160" w:hanging="360"/>
      </w:pPr>
      <w:rPr>
        <w:rFonts w:ascii="Arial" w:hAnsi="Arial" w:hint="default"/>
      </w:rPr>
    </w:lvl>
    <w:lvl w:ilvl="3" w:tplc="8D963364" w:tentative="1">
      <w:start w:val="1"/>
      <w:numFmt w:val="bullet"/>
      <w:lvlText w:val="•"/>
      <w:lvlJc w:val="left"/>
      <w:pPr>
        <w:tabs>
          <w:tab w:val="num" w:pos="2880"/>
        </w:tabs>
        <w:ind w:left="2880" w:hanging="360"/>
      </w:pPr>
      <w:rPr>
        <w:rFonts w:ascii="Arial" w:hAnsi="Arial" w:hint="default"/>
      </w:rPr>
    </w:lvl>
    <w:lvl w:ilvl="4" w:tplc="D26E72DE" w:tentative="1">
      <w:start w:val="1"/>
      <w:numFmt w:val="bullet"/>
      <w:lvlText w:val="•"/>
      <w:lvlJc w:val="left"/>
      <w:pPr>
        <w:tabs>
          <w:tab w:val="num" w:pos="3600"/>
        </w:tabs>
        <w:ind w:left="3600" w:hanging="360"/>
      </w:pPr>
      <w:rPr>
        <w:rFonts w:ascii="Arial" w:hAnsi="Arial" w:hint="default"/>
      </w:rPr>
    </w:lvl>
    <w:lvl w:ilvl="5" w:tplc="151AD4A8" w:tentative="1">
      <w:start w:val="1"/>
      <w:numFmt w:val="bullet"/>
      <w:lvlText w:val="•"/>
      <w:lvlJc w:val="left"/>
      <w:pPr>
        <w:tabs>
          <w:tab w:val="num" w:pos="4320"/>
        </w:tabs>
        <w:ind w:left="4320" w:hanging="360"/>
      </w:pPr>
      <w:rPr>
        <w:rFonts w:ascii="Arial" w:hAnsi="Arial" w:hint="default"/>
      </w:rPr>
    </w:lvl>
    <w:lvl w:ilvl="6" w:tplc="DB002B80" w:tentative="1">
      <w:start w:val="1"/>
      <w:numFmt w:val="bullet"/>
      <w:lvlText w:val="•"/>
      <w:lvlJc w:val="left"/>
      <w:pPr>
        <w:tabs>
          <w:tab w:val="num" w:pos="5040"/>
        </w:tabs>
        <w:ind w:left="5040" w:hanging="360"/>
      </w:pPr>
      <w:rPr>
        <w:rFonts w:ascii="Arial" w:hAnsi="Arial" w:hint="default"/>
      </w:rPr>
    </w:lvl>
    <w:lvl w:ilvl="7" w:tplc="25F46EF4" w:tentative="1">
      <w:start w:val="1"/>
      <w:numFmt w:val="bullet"/>
      <w:lvlText w:val="•"/>
      <w:lvlJc w:val="left"/>
      <w:pPr>
        <w:tabs>
          <w:tab w:val="num" w:pos="5760"/>
        </w:tabs>
        <w:ind w:left="5760" w:hanging="360"/>
      </w:pPr>
      <w:rPr>
        <w:rFonts w:ascii="Arial" w:hAnsi="Arial" w:hint="default"/>
      </w:rPr>
    </w:lvl>
    <w:lvl w:ilvl="8" w:tplc="1674C518" w:tentative="1">
      <w:start w:val="1"/>
      <w:numFmt w:val="bullet"/>
      <w:lvlText w:val="•"/>
      <w:lvlJc w:val="left"/>
      <w:pPr>
        <w:tabs>
          <w:tab w:val="num" w:pos="6480"/>
        </w:tabs>
        <w:ind w:left="6480" w:hanging="360"/>
      </w:pPr>
      <w:rPr>
        <w:rFonts w:ascii="Arial" w:hAnsi="Arial" w:hint="default"/>
      </w:rPr>
    </w:lvl>
  </w:abstractNum>
  <w:abstractNum w:abstractNumId="5">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6">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nsid w:val="1CD0205E"/>
    <w:multiLevelType w:val="hybridMultilevel"/>
    <w:tmpl w:val="D8F4AC3E"/>
    <w:lvl w:ilvl="0" w:tplc="5E601DFE">
      <w:start w:val="1"/>
      <w:numFmt w:val="bullet"/>
      <w:lvlText w:val="•"/>
      <w:lvlJc w:val="left"/>
      <w:pPr>
        <w:tabs>
          <w:tab w:val="num" w:pos="720"/>
        </w:tabs>
        <w:ind w:left="720" w:hanging="360"/>
      </w:pPr>
      <w:rPr>
        <w:rFonts w:ascii="Arial" w:hAnsi="Arial" w:hint="default"/>
      </w:rPr>
    </w:lvl>
    <w:lvl w:ilvl="1" w:tplc="E812AD78" w:tentative="1">
      <w:start w:val="1"/>
      <w:numFmt w:val="bullet"/>
      <w:lvlText w:val="•"/>
      <w:lvlJc w:val="left"/>
      <w:pPr>
        <w:tabs>
          <w:tab w:val="num" w:pos="1440"/>
        </w:tabs>
        <w:ind w:left="1440" w:hanging="360"/>
      </w:pPr>
      <w:rPr>
        <w:rFonts w:ascii="Arial" w:hAnsi="Arial" w:hint="default"/>
      </w:rPr>
    </w:lvl>
    <w:lvl w:ilvl="2" w:tplc="657EEEA0">
      <w:start w:val="1"/>
      <w:numFmt w:val="bullet"/>
      <w:lvlText w:val="•"/>
      <w:lvlJc w:val="left"/>
      <w:pPr>
        <w:tabs>
          <w:tab w:val="num" w:pos="2160"/>
        </w:tabs>
        <w:ind w:left="2160" w:hanging="360"/>
      </w:pPr>
      <w:rPr>
        <w:rFonts w:ascii="Arial" w:hAnsi="Arial" w:hint="default"/>
      </w:rPr>
    </w:lvl>
    <w:lvl w:ilvl="3" w:tplc="05D28560" w:tentative="1">
      <w:start w:val="1"/>
      <w:numFmt w:val="bullet"/>
      <w:lvlText w:val="•"/>
      <w:lvlJc w:val="left"/>
      <w:pPr>
        <w:tabs>
          <w:tab w:val="num" w:pos="2880"/>
        </w:tabs>
        <w:ind w:left="2880" w:hanging="360"/>
      </w:pPr>
      <w:rPr>
        <w:rFonts w:ascii="Arial" w:hAnsi="Arial" w:hint="default"/>
      </w:rPr>
    </w:lvl>
    <w:lvl w:ilvl="4" w:tplc="32D6C71A" w:tentative="1">
      <w:start w:val="1"/>
      <w:numFmt w:val="bullet"/>
      <w:lvlText w:val="•"/>
      <w:lvlJc w:val="left"/>
      <w:pPr>
        <w:tabs>
          <w:tab w:val="num" w:pos="3600"/>
        </w:tabs>
        <w:ind w:left="3600" w:hanging="360"/>
      </w:pPr>
      <w:rPr>
        <w:rFonts w:ascii="Arial" w:hAnsi="Arial" w:hint="default"/>
      </w:rPr>
    </w:lvl>
    <w:lvl w:ilvl="5" w:tplc="B55C4140" w:tentative="1">
      <w:start w:val="1"/>
      <w:numFmt w:val="bullet"/>
      <w:lvlText w:val="•"/>
      <w:lvlJc w:val="left"/>
      <w:pPr>
        <w:tabs>
          <w:tab w:val="num" w:pos="4320"/>
        </w:tabs>
        <w:ind w:left="4320" w:hanging="360"/>
      </w:pPr>
      <w:rPr>
        <w:rFonts w:ascii="Arial" w:hAnsi="Arial" w:hint="default"/>
      </w:rPr>
    </w:lvl>
    <w:lvl w:ilvl="6" w:tplc="9A66A57C" w:tentative="1">
      <w:start w:val="1"/>
      <w:numFmt w:val="bullet"/>
      <w:lvlText w:val="•"/>
      <w:lvlJc w:val="left"/>
      <w:pPr>
        <w:tabs>
          <w:tab w:val="num" w:pos="5040"/>
        </w:tabs>
        <w:ind w:left="5040" w:hanging="360"/>
      </w:pPr>
      <w:rPr>
        <w:rFonts w:ascii="Arial" w:hAnsi="Arial" w:hint="default"/>
      </w:rPr>
    </w:lvl>
    <w:lvl w:ilvl="7" w:tplc="0DD028CA" w:tentative="1">
      <w:start w:val="1"/>
      <w:numFmt w:val="bullet"/>
      <w:lvlText w:val="•"/>
      <w:lvlJc w:val="left"/>
      <w:pPr>
        <w:tabs>
          <w:tab w:val="num" w:pos="5760"/>
        </w:tabs>
        <w:ind w:left="5760" w:hanging="360"/>
      </w:pPr>
      <w:rPr>
        <w:rFonts w:ascii="Arial" w:hAnsi="Arial" w:hint="default"/>
      </w:rPr>
    </w:lvl>
    <w:lvl w:ilvl="8" w:tplc="3A6A5CAC" w:tentative="1">
      <w:start w:val="1"/>
      <w:numFmt w:val="bullet"/>
      <w:lvlText w:val="•"/>
      <w:lvlJc w:val="left"/>
      <w:pPr>
        <w:tabs>
          <w:tab w:val="num" w:pos="6480"/>
        </w:tabs>
        <w:ind w:left="6480" w:hanging="360"/>
      </w:pPr>
      <w:rPr>
        <w:rFonts w:ascii="Arial" w:hAnsi="Arial" w:hint="default"/>
      </w:rPr>
    </w:lvl>
  </w:abstractNum>
  <w:abstractNum w:abstractNumId="9">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2">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4">
    <w:nsid w:val="2B4535AD"/>
    <w:multiLevelType w:val="hybridMultilevel"/>
    <w:tmpl w:val="E598ABF2"/>
    <w:lvl w:ilvl="0" w:tplc="DCFC4BA2">
      <w:start w:val="1"/>
      <w:numFmt w:val="bullet"/>
      <w:lvlText w:val="•"/>
      <w:lvlJc w:val="left"/>
      <w:pPr>
        <w:tabs>
          <w:tab w:val="num" w:pos="720"/>
        </w:tabs>
        <w:ind w:left="720" w:hanging="360"/>
      </w:pPr>
      <w:rPr>
        <w:rFonts w:ascii="Arial" w:hAnsi="Arial" w:hint="default"/>
      </w:rPr>
    </w:lvl>
    <w:lvl w:ilvl="1" w:tplc="01B83B16" w:tentative="1">
      <w:start w:val="1"/>
      <w:numFmt w:val="bullet"/>
      <w:lvlText w:val="•"/>
      <w:lvlJc w:val="left"/>
      <w:pPr>
        <w:tabs>
          <w:tab w:val="num" w:pos="1440"/>
        </w:tabs>
        <w:ind w:left="1440" w:hanging="360"/>
      </w:pPr>
      <w:rPr>
        <w:rFonts w:ascii="Arial" w:hAnsi="Arial" w:hint="default"/>
      </w:rPr>
    </w:lvl>
    <w:lvl w:ilvl="2" w:tplc="17625A42">
      <w:start w:val="1"/>
      <w:numFmt w:val="bullet"/>
      <w:lvlText w:val="•"/>
      <w:lvlJc w:val="left"/>
      <w:pPr>
        <w:tabs>
          <w:tab w:val="num" w:pos="2160"/>
        </w:tabs>
        <w:ind w:left="2160" w:hanging="360"/>
      </w:pPr>
      <w:rPr>
        <w:rFonts w:ascii="Arial" w:hAnsi="Arial" w:hint="default"/>
      </w:rPr>
    </w:lvl>
    <w:lvl w:ilvl="3" w:tplc="2A6CF000" w:tentative="1">
      <w:start w:val="1"/>
      <w:numFmt w:val="bullet"/>
      <w:lvlText w:val="•"/>
      <w:lvlJc w:val="left"/>
      <w:pPr>
        <w:tabs>
          <w:tab w:val="num" w:pos="2880"/>
        </w:tabs>
        <w:ind w:left="2880" w:hanging="360"/>
      </w:pPr>
      <w:rPr>
        <w:rFonts w:ascii="Arial" w:hAnsi="Arial" w:hint="default"/>
      </w:rPr>
    </w:lvl>
    <w:lvl w:ilvl="4" w:tplc="F97CA03A" w:tentative="1">
      <w:start w:val="1"/>
      <w:numFmt w:val="bullet"/>
      <w:lvlText w:val="•"/>
      <w:lvlJc w:val="left"/>
      <w:pPr>
        <w:tabs>
          <w:tab w:val="num" w:pos="3600"/>
        </w:tabs>
        <w:ind w:left="3600" w:hanging="360"/>
      </w:pPr>
      <w:rPr>
        <w:rFonts w:ascii="Arial" w:hAnsi="Arial" w:hint="default"/>
      </w:rPr>
    </w:lvl>
    <w:lvl w:ilvl="5" w:tplc="495CC47C" w:tentative="1">
      <w:start w:val="1"/>
      <w:numFmt w:val="bullet"/>
      <w:lvlText w:val="•"/>
      <w:lvlJc w:val="left"/>
      <w:pPr>
        <w:tabs>
          <w:tab w:val="num" w:pos="4320"/>
        </w:tabs>
        <w:ind w:left="4320" w:hanging="360"/>
      </w:pPr>
      <w:rPr>
        <w:rFonts w:ascii="Arial" w:hAnsi="Arial" w:hint="default"/>
      </w:rPr>
    </w:lvl>
    <w:lvl w:ilvl="6" w:tplc="4F0E5F84" w:tentative="1">
      <w:start w:val="1"/>
      <w:numFmt w:val="bullet"/>
      <w:lvlText w:val="•"/>
      <w:lvlJc w:val="left"/>
      <w:pPr>
        <w:tabs>
          <w:tab w:val="num" w:pos="5040"/>
        </w:tabs>
        <w:ind w:left="5040" w:hanging="360"/>
      </w:pPr>
      <w:rPr>
        <w:rFonts w:ascii="Arial" w:hAnsi="Arial" w:hint="default"/>
      </w:rPr>
    </w:lvl>
    <w:lvl w:ilvl="7" w:tplc="E37E0482" w:tentative="1">
      <w:start w:val="1"/>
      <w:numFmt w:val="bullet"/>
      <w:lvlText w:val="•"/>
      <w:lvlJc w:val="left"/>
      <w:pPr>
        <w:tabs>
          <w:tab w:val="num" w:pos="5760"/>
        </w:tabs>
        <w:ind w:left="5760" w:hanging="360"/>
      </w:pPr>
      <w:rPr>
        <w:rFonts w:ascii="Arial" w:hAnsi="Arial" w:hint="default"/>
      </w:rPr>
    </w:lvl>
    <w:lvl w:ilvl="8" w:tplc="45FA1968" w:tentative="1">
      <w:start w:val="1"/>
      <w:numFmt w:val="bullet"/>
      <w:lvlText w:val="•"/>
      <w:lvlJc w:val="left"/>
      <w:pPr>
        <w:tabs>
          <w:tab w:val="num" w:pos="6480"/>
        </w:tabs>
        <w:ind w:left="6480" w:hanging="360"/>
      </w:pPr>
      <w:rPr>
        <w:rFonts w:ascii="Arial" w:hAnsi="Arial" w:hint="default"/>
      </w:rPr>
    </w:lvl>
  </w:abstractNum>
  <w:abstractNum w:abstractNumId="15">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6">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8">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1">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2">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963"/>
        </w:tabs>
        <w:ind w:left="596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5">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6">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7">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8">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9">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1">
    <w:nsid w:val="593B6291"/>
    <w:multiLevelType w:val="hybridMultilevel"/>
    <w:tmpl w:val="D4904E36"/>
    <w:lvl w:ilvl="0" w:tplc="F43E9564">
      <w:start w:val="1"/>
      <w:numFmt w:val="bullet"/>
      <w:lvlText w:val="•"/>
      <w:lvlJc w:val="left"/>
      <w:pPr>
        <w:tabs>
          <w:tab w:val="num" w:pos="720"/>
        </w:tabs>
        <w:ind w:left="720" w:hanging="360"/>
      </w:pPr>
      <w:rPr>
        <w:rFonts w:ascii="Arial" w:hAnsi="Arial" w:hint="default"/>
      </w:rPr>
    </w:lvl>
    <w:lvl w:ilvl="1" w:tplc="BC523DFA">
      <w:numFmt w:val="none"/>
      <w:lvlText w:val=""/>
      <w:lvlJc w:val="left"/>
      <w:pPr>
        <w:tabs>
          <w:tab w:val="num" w:pos="360"/>
        </w:tabs>
      </w:pPr>
    </w:lvl>
    <w:lvl w:ilvl="2" w:tplc="02ACCB6A">
      <w:numFmt w:val="none"/>
      <w:lvlText w:val=""/>
      <w:lvlJc w:val="left"/>
      <w:pPr>
        <w:tabs>
          <w:tab w:val="num" w:pos="360"/>
        </w:tabs>
      </w:pPr>
    </w:lvl>
    <w:lvl w:ilvl="3" w:tplc="2F4E0D82">
      <w:start w:val="1"/>
      <w:numFmt w:val="bullet"/>
      <w:lvlText w:val="•"/>
      <w:lvlJc w:val="left"/>
      <w:pPr>
        <w:tabs>
          <w:tab w:val="num" w:pos="2880"/>
        </w:tabs>
        <w:ind w:left="2880" w:hanging="360"/>
      </w:pPr>
      <w:rPr>
        <w:rFonts w:ascii="Arial" w:hAnsi="Arial" w:hint="default"/>
      </w:rPr>
    </w:lvl>
    <w:lvl w:ilvl="4" w:tplc="76808FDA">
      <w:start w:val="1"/>
      <w:numFmt w:val="bullet"/>
      <w:lvlText w:val="•"/>
      <w:lvlJc w:val="left"/>
      <w:pPr>
        <w:tabs>
          <w:tab w:val="num" w:pos="3600"/>
        </w:tabs>
        <w:ind w:left="3600" w:hanging="360"/>
      </w:pPr>
      <w:rPr>
        <w:rFonts w:ascii="Arial" w:hAnsi="Arial" w:hint="default"/>
      </w:rPr>
    </w:lvl>
    <w:lvl w:ilvl="5" w:tplc="2C78531A" w:tentative="1">
      <w:start w:val="1"/>
      <w:numFmt w:val="bullet"/>
      <w:lvlText w:val="•"/>
      <w:lvlJc w:val="left"/>
      <w:pPr>
        <w:tabs>
          <w:tab w:val="num" w:pos="4320"/>
        </w:tabs>
        <w:ind w:left="4320" w:hanging="360"/>
      </w:pPr>
      <w:rPr>
        <w:rFonts w:ascii="Arial" w:hAnsi="Arial" w:hint="default"/>
      </w:rPr>
    </w:lvl>
    <w:lvl w:ilvl="6" w:tplc="A74820B8" w:tentative="1">
      <w:start w:val="1"/>
      <w:numFmt w:val="bullet"/>
      <w:lvlText w:val="•"/>
      <w:lvlJc w:val="left"/>
      <w:pPr>
        <w:tabs>
          <w:tab w:val="num" w:pos="5040"/>
        </w:tabs>
        <w:ind w:left="5040" w:hanging="360"/>
      </w:pPr>
      <w:rPr>
        <w:rFonts w:ascii="Arial" w:hAnsi="Arial" w:hint="default"/>
      </w:rPr>
    </w:lvl>
    <w:lvl w:ilvl="7" w:tplc="AB10F732" w:tentative="1">
      <w:start w:val="1"/>
      <w:numFmt w:val="bullet"/>
      <w:lvlText w:val="•"/>
      <w:lvlJc w:val="left"/>
      <w:pPr>
        <w:tabs>
          <w:tab w:val="num" w:pos="5760"/>
        </w:tabs>
        <w:ind w:left="5760" w:hanging="360"/>
      </w:pPr>
      <w:rPr>
        <w:rFonts w:ascii="Arial" w:hAnsi="Arial" w:hint="default"/>
      </w:rPr>
    </w:lvl>
    <w:lvl w:ilvl="8" w:tplc="F8127422" w:tentative="1">
      <w:start w:val="1"/>
      <w:numFmt w:val="bullet"/>
      <w:lvlText w:val="•"/>
      <w:lvlJc w:val="left"/>
      <w:pPr>
        <w:tabs>
          <w:tab w:val="num" w:pos="6480"/>
        </w:tabs>
        <w:ind w:left="6480" w:hanging="360"/>
      </w:pPr>
      <w:rPr>
        <w:rFonts w:ascii="Arial" w:hAnsi="Arial" w:hint="default"/>
      </w:rPr>
    </w:lvl>
  </w:abstractNum>
  <w:abstractNum w:abstractNumId="32">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3">
    <w:nsid w:val="5E484BAC"/>
    <w:multiLevelType w:val="hybridMultilevel"/>
    <w:tmpl w:val="7444E994"/>
    <w:lvl w:ilvl="0" w:tplc="58284BB4">
      <w:start w:val="1"/>
      <w:numFmt w:val="bullet"/>
      <w:lvlText w:val="•"/>
      <w:lvlJc w:val="left"/>
      <w:pPr>
        <w:tabs>
          <w:tab w:val="num" w:pos="720"/>
        </w:tabs>
        <w:ind w:left="720" w:hanging="360"/>
      </w:pPr>
      <w:rPr>
        <w:rFonts w:ascii="Arial" w:hAnsi="Arial" w:hint="default"/>
      </w:rPr>
    </w:lvl>
    <w:lvl w:ilvl="1" w:tplc="97BEBC1A" w:tentative="1">
      <w:start w:val="1"/>
      <w:numFmt w:val="bullet"/>
      <w:lvlText w:val="•"/>
      <w:lvlJc w:val="left"/>
      <w:pPr>
        <w:tabs>
          <w:tab w:val="num" w:pos="1440"/>
        </w:tabs>
        <w:ind w:left="1440" w:hanging="360"/>
      </w:pPr>
      <w:rPr>
        <w:rFonts w:ascii="Arial" w:hAnsi="Arial" w:hint="default"/>
      </w:rPr>
    </w:lvl>
    <w:lvl w:ilvl="2" w:tplc="BC908A1E" w:tentative="1">
      <w:start w:val="1"/>
      <w:numFmt w:val="bullet"/>
      <w:lvlText w:val="•"/>
      <w:lvlJc w:val="left"/>
      <w:pPr>
        <w:tabs>
          <w:tab w:val="num" w:pos="2160"/>
        </w:tabs>
        <w:ind w:left="2160" w:hanging="360"/>
      </w:pPr>
      <w:rPr>
        <w:rFonts w:ascii="Arial" w:hAnsi="Arial" w:hint="default"/>
      </w:rPr>
    </w:lvl>
    <w:lvl w:ilvl="3" w:tplc="3EDE5032" w:tentative="1">
      <w:start w:val="1"/>
      <w:numFmt w:val="bullet"/>
      <w:lvlText w:val="•"/>
      <w:lvlJc w:val="left"/>
      <w:pPr>
        <w:tabs>
          <w:tab w:val="num" w:pos="2880"/>
        </w:tabs>
        <w:ind w:left="2880" w:hanging="360"/>
      </w:pPr>
      <w:rPr>
        <w:rFonts w:ascii="Arial" w:hAnsi="Arial" w:hint="default"/>
      </w:rPr>
    </w:lvl>
    <w:lvl w:ilvl="4" w:tplc="181C4CCC" w:tentative="1">
      <w:start w:val="1"/>
      <w:numFmt w:val="bullet"/>
      <w:lvlText w:val="•"/>
      <w:lvlJc w:val="left"/>
      <w:pPr>
        <w:tabs>
          <w:tab w:val="num" w:pos="3600"/>
        </w:tabs>
        <w:ind w:left="3600" w:hanging="360"/>
      </w:pPr>
      <w:rPr>
        <w:rFonts w:ascii="Arial" w:hAnsi="Arial" w:hint="default"/>
      </w:rPr>
    </w:lvl>
    <w:lvl w:ilvl="5" w:tplc="7F682C8A" w:tentative="1">
      <w:start w:val="1"/>
      <w:numFmt w:val="bullet"/>
      <w:lvlText w:val="•"/>
      <w:lvlJc w:val="left"/>
      <w:pPr>
        <w:tabs>
          <w:tab w:val="num" w:pos="4320"/>
        </w:tabs>
        <w:ind w:left="4320" w:hanging="360"/>
      </w:pPr>
      <w:rPr>
        <w:rFonts w:ascii="Arial" w:hAnsi="Arial" w:hint="default"/>
      </w:rPr>
    </w:lvl>
    <w:lvl w:ilvl="6" w:tplc="262241B0" w:tentative="1">
      <w:start w:val="1"/>
      <w:numFmt w:val="bullet"/>
      <w:lvlText w:val="•"/>
      <w:lvlJc w:val="left"/>
      <w:pPr>
        <w:tabs>
          <w:tab w:val="num" w:pos="5040"/>
        </w:tabs>
        <w:ind w:left="5040" w:hanging="360"/>
      </w:pPr>
      <w:rPr>
        <w:rFonts w:ascii="Arial" w:hAnsi="Arial" w:hint="default"/>
      </w:rPr>
    </w:lvl>
    <w:lvl w:ilvl="7" w:tplc="79A0597E" w:tentative="1">
      <w:start w:val="1"/>
      <w:numFmt w:val="bullet"/>
      <w:lvlText w:val="•"/>
      <w:lvlJc w:val="left"/>
      <w:pPr>
        <w:tabs>
          <w:tab w:val="num" w:pos="5760"/>
        </w:tabs>
        <w:ind w:left="5760" w:hanging="360"/>
      </w:pPr>
      <w:rPr>
        <w:rFonts w:ascii="Arial" w:hAnsi="Arial" w:hint="default"/>
      </w:rPr>
    </w:lvl>
    <w:lvl w:ilvl="8" w:tplc="8EF617BC" w:tentative="1">
      <w:start w:val="1"/>
      <w:numFmt w:val="bullet"/>
      <w:lvlText w:val="•"/>
      <w:lvlJc w:val="left"/>
      <w:pPr>
        <w:tabs>
          <w:tab w:val="num" w:pos="6480"/>
        </w:tabs>
        <w:ind w:left="6480" w:hanging="360"/>
      </w:pPr>
      <w:rPr>
        <w:rFonts w:ascii="Arial" w:hAnsi="Arial" w:hint="default"/>
      </w:rPr>
    </w:lvl>
  </w:abstractNum>
  <w:abstractNum w:abstractNumId="34">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5">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6">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7">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8">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9">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44">
    <w:nsid w:val="7F345370"/>
    <w:multiLevelType w:val="hybridMultilevel"/>
    <w:tmpl w:val="92D0ABDE"/>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41"/>
  </w:num>
  <w:num w:numId="3">
    <w:abstractNumId w:val="43"/>
  </w:num>
  <w:num w:numId="4">
    <w:abstractNumId w:val="13"/>
  </w:num>
  <w:num w:numId="5">
    <w:abstractNumId w:val="17"/>
  </w:num>
  <w:num w:numId="6">
    <w:abstractNumId w:val="37"/>
  </w:num>
  <w:num w:numId="7">
    <w:abstractNumId w:val="15"/>
  </w:num>
  <w:num w:numId="8">
    <w:abstractNumId w:val="29"/>
  </w:num>
  <w:num w:numId="9">
    <w:abstractNumId w:val="20"/>
  </w:num>
  <w:num w:numId="10">
    <w:abstractNumId w:val="21"/>
  </w:num>
  <w:num w:numId="11">
    <w:abstractNumId w:val="10"/>
  </w:num>
  <w:num w:numId="12">
    <w:abstractNumId w:val="26"/>
  </w:num>
  <w:num w:numId="13">
    <w:abstractNumId w:val="1"/>
  </w:num>
  <w:num w:numId="14">
    <w:abstractNumId w:val="2"/>
  </w:num>
  <w:num w:numId="15">
    <w:abstractNumId w:val="42"/>
  </w:num>
  <w:num w:numId="16">
    <w:abstractNumId w:val="27"/>
  </w:num>
  <w:num w:numId="17">
    <w:abstractNumId w:val="28"/>
  </w:num>
  <w:num w:numId="18">
    <w:abstractNumId w:val="12"/>
  </w:num>
  <w:num w:numId="19">
    <w:abstractNumId w:val="32"/>
  </w:num>
  <w:num w:numId="20">
    <w:abstractNumId w:val="35"/>
  </w:num>
  <w:num w:numId="21">
    <w:abstractNumId w:val="9"/>
  </w:num>
  <w:num w:numId="22">
    <w:abstractNumId w:val="39"/>
  </w:num>
  <w:num w:numId="23">
    <w:abstractNumId w:val="5"/>
  </w:num>
  <w:num w:numId="24">
    <w:abstractNumId w:val="30"/>
  </w:num>
  <w:num w:numId="25">
    <w:abstractNumId w:val="11"/>
  </w:num>
  <w:num w:numId="26">
    <w:abstractNumId w:val="34"/>
  </w:num>
  <w:num w:numId="27">
    <w:abstractNumId w:val="24"/>
  </w:num>
  <w:num w:numId="28">
    <w:abstractNumId w:val="25"/>
  </w:num>
  <w:num w:numId="29">
    <w:abstractNumId w:val="40"/>
  </w:num>
  <w:num w:numId="30">
    <w:abstractNumId w:val="36"/>
  </w:num>
  <w:num w:numId="31">
    <w:abstractNumId w:val="38"/>
  </w:num>
  <w:num w:numId="32">
    <w:abstractNumId w:val="16"/>
  </w:num>
  <w:num w:numId="33">
    <w:abstractNumId w:val="23"/>
  </w:num>
  <w:num w:numId="34">
    <w:abstractNumId w:val="3"/>
  </w:num>
  <w:num w:numId="35">
    <w:abstractNumId w:val="6"/>
  </w:num>
  <w:num w:numId="36">
    <w:abstractNumId w:val="7"/>
  </w:num>
  <w:num w:numId="37">
    <w:abstractNumId w:val="31"/>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8"/>
  </w:num>
  <w:num w:numId="40">
    <w:abstractNumId w:val="19"/>
  </w:num>
  <w:num w:numId="41">
    <w:abstractNumId w:val="4"/>
  </w:num>
  <w:num w:numId="42">
    <w:abstractNumId w:val="33"/>
  </w:num>
  <w:num w:numId="43">
    <w:abstractNumId w:val="8"/>
  </w:num>
  <w:num w:numId="44">
    <w:abstractNumId w:val="14"/>
  </w:num>
  <w:num w:numId="45">
    <w:abstractNumId w:val="4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1021"/>
    <w:rsid w:val="000011FD"/>
    <w:rsid w:val="000018A0"/>
    <w:rsid w:val="00001E8F"/>
    <w:rsid w:val="00002835"/>
    <w:rsid w:val="00002A0E"/>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8BF"/>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6"/>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277B"/>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160"/>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31F"/>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AD"/>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19"/>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2D95"/>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B1B"/>
    <w:rsid w:val="00236C6E"/>
    <w:rsid w:val="00237211"/>
    <w:rsid w:val="002373D4"/>
    <w:rsid w:val="00237771"/>
    <w:rsid w:val="00237B36"/>
    <w:rsid w:val="00237BAA"/>
    <w:rsid w:val="00237D5C"/>
    <w:rsid w:val="00237E42"/>
    <w:rsid w:val="00240275"/>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5F2"/>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6BD"/>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365"/>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466"/>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5DE"/>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2EC0"/>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62C"/>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1D"/>
    <w:rsid w:val="00395840"/>
    <w:rsid w:val="003959B1"/>
    <w:rsid w:val="00395B93"/>
    <w:rsid w:val="00395E2F"/>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4ED"/>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048"/>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49C"/>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086"/>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DC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2DB"/>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CC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11B"/>
    <w:rsid w:val="00510176"/>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32"/>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9FC"/>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2ED8"/>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071"/>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832"/>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1E97"/>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1BF"/>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30"/>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573"/>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715"/>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A4D"/>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9E9"/>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C47"/>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2ED"/>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5CE7"/>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1DF"/>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339"/>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C3"/>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AB0"/>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B6E"/>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0C0"/>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21C"/>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9B7"/>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9D6"/>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1A4"/>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1144"/>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9A4"/>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E86"/>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B9D"/>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80D"/>
    <w:rsid w:val="00BC3922"/>
    <w:rsid w:val="00BC4194"/>
    <w:rsid w:val="00BC42EB"/>
    <w:rsid w:val="00BC4326"/>
    <w:rsid w:val="00BC483B"/>
    <w:rsid w:val="00BC4D3A"/>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0CA"/>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7D2"/>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679"/>
    <w:rsid w:val="00C517EC"/>
    <w:rsid w:val="00C520B6"/>
    <w:rsid w:val="00C52110"/>
    <w:rsid w:val="00C52B1E"/>
    <w:rsid w:val="00C52CCA"/>
    <w:rsid w:val="00C537E4"/>
    <w:rsid w:val="00C541D2"/>
    <w:rsid w:val="00C54C38"/>
    <w:rsid w:val="00C54EC0"/>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58BD"/>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3B3"/>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4C3"/>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10D"/>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680"/>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3F5"/>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2ACC"/>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5F06"/>
    <w:rsid w:val="00E4693E"/>
    <w:rsid w:val="00E47510"/>
    <w:rsid w:val="00E479FB"/>
    <w:rsid w:val="00E47DF6"/>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811"/>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4BD"/>
    <w:rsid w:val="00EF07F9"/>
    <w:rsid w:val="00EF0B70"/>
    <w:rsid w:val="00EF0C8C"/>
    <w:rsid w:val="00EF0DD2"/>
    <w:rsid w:val="00EF13EF"/>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3AEB"/>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2E4B"/>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3668"/>
    <w:rsid w:val="00F64146"/>
    <w:rsid w:val="00F64706"/>
    <w:rsid w:val="00F6502F"/>
    <w:rsid w:val="00F65E8D"/>
    <w:rsid w:val="00F662CB"/>
    <w:rsid w:val="00F66416"/>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BFC"/>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6"/>
    <w:rsid w:val="00F90238"/>
    <w:rsid w:val="00F90276"/>
    <w:rsid w:val="00F90290"/>
    <w:rsid w:val="00F90515"/>
    <w:rsid w:val="00F90E24"/>
    <w:rsid w:val="00F914AE"/>
    <w:rsid w:val="00F919A8"/>
    <w:rsid w:val="00F919DA"/>
    <w:rsid w:val="00F91E02"/>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561"/>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CD1"/>
    <w:rsid w:val="00FB51A5"/>
    <w:rsid w:val="00FB56A5"/>
    <w:rsid w:val="00FB57B3"/>
    <w:rsid w:val="00FB5DAD"/>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C70"/>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48D"/>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MS Mincho" w:hAnsi="宋体"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E97"/>
    <w:pPr>
      <w:spacing w:after="180"/>
    </w:pPr>
    <w:rPr>
      <w:rFonts w:ascii="Times New Roman" w:hAnsi="Times New Roman"/>
      <w:lang w:eastAsia="en-US"/>
    </w:rPr>
  </w:style>
  <w:style w:type="paragraph" w:styleId="1">
    <w:name w:val="heading 1"/>
    <w:aliases w:val="H1,Memo Heading 1,h1 + 11 pt,Before:  6 pt,After:  0 pt"/>
    <w:next w:val="a"/>
    <w:link w:val="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2">
    <w:name w:val="heading 2"/>
    <w:basedOn w:val="1"/>
    <w:next w:val="a"/>
    <w:qFormat/>
    <w:rsid w:val="00495EE3"/>
    <w:pPr>
      <w:numPr>
        <w:ilvl w:val="1"/>
      </w:numPr>
      <w:pBdr>
        <w:top w:val="none" w:sz="0" w:space="0" w:color="auto"/>
      </w:pBdr>
      <w:tabs>
        <w:tab w:val="clear" w:pos="5963"/>
      </w:tabs>
      <w:spacing w:before="180"/>
      <w:ind w:left="578" w:hanging="578"/>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Tms Rmn" w:hAnsi="Tms Rmn"/>
      <w:sz w:val="36"/>
      <w:lang w:eastAsia="en-US"/>
    </w:rPr>
  </w:style>
  <w:style w:type="paragraph" w:customStyle="1" w:styleId="H6">
    <w:name w:val="H6"/>
    <w:basedOn w:val="5"/>
    <w:next w:val="a"/>
    <w:link w:val="H6Char"/>
    <w:pPr>
      <w:ind w:left="1985" w:hanging="1985"/>
      <w:outlineLvl w:val="9"/>
    </w:pPr>
    <w:rPr>
      <w:sz w:val="20"/>
    </w:rPr>
  </w:style>
  <w:style w:type="character" w:customStyle="1" w:styleId="8Char">
    <w:name w:val="标题 8 Char"/>
    <w:link w:val="8"/>
    <w:rsid w:val="00EB33EC"/>
    <w:rPr>
      <w:rFonts w:ascii="Tms Rmn" w:hAnsi="Tms Rmn"/>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Tms Rmn" w:hAnsi="Tms Rmn"/>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宋体" w:hAnsi="宋体"/>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aliases w:val="bt"/>
    <w:basedOn w:val="a"/>
    <w:link w:val="Char3"/>
    <w:pPr>
      <w:widowControl w:val="0"/>
      <w:spacing w:after="120"/>
    </w:pPr>
    <w:rPr>
      <w:sz w:val="24"/>
      <w:lang w:val="x-none"/>
    </w:rPr>
  </w:style>
  <w:style w:type="paragraph" w:customStyle="1" w:styleId="HE">
    <w:name w:val="HE"/>
    <w:basedOn w:val="a"/>
    <w:pPr>
      <w:spacing w:after="0"/>
    </w:pPr>
    <w:rPr>
      <w:b/>
    </w:rPr>
  </w:style>
  <w:style w:type="paragraph" w:styleId="ae">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pPr>
      <w:spacing w:before="120" w:after="0"/>
    </w:pPr>
    <w:rPr>
      <w:lang w:val="x-none"/>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Lista1,?? ??,?????,????,列出段落1"/>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afa">
    <w:name w:val="Revision"/>
    <w:hidden/>
    <w:uiPriority w:val="99"/>
    <w:semiHidden/>
    <w:rsid w:val="00E206FD"/>
    <w:rPr>
      <w:rFonts w:ascii="Times New Roman" w:hAnsi="Times New Roman"/>
      <w:lang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afc">
    <w:name w:val="Table Theme"/>
    <w:basedOn w:val="a1"/>
    <w:rsid w:val="001E02F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af"/>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5">
    <w:name w:val="列出段落 Char"/>
    <w:aliases w:val="- Bullets Char,목록 단락 Char,リスト段落 Char,Lista1 Char,?? ?? Char,????? Char,???? Char,列出段落1 Char"/>
    <w:link w:val="af8"/>
    <w:uiPriority w:val="34"/>
    <w:qFormat/>
    <w:rsid w:val="009D77EF"/>
    <w:rPr>
      <w:rFonts w:ascii="Times New Roman" w:eastAsia="Times New Roman" w:hAnsi="Times New Roman"/>
      <w:sz w:val="24"/>
      <w:szCs w:val="24"/>
      <w:lang w:eastAsia="en-US"/>
    </w:rPr>
  </w:style>
  <w:style w:type="character" w:customStyle="1" w:styleId="Char3">
    <w:name w:val="正文文本 Char"/>
    <w:aliases w:val="bt Char"/>
    <w:link w:val="ad"/>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har4">
    <w:name w:val="批注文字 Char"/>
    <w:link w:val="af2"/>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0">
    <w:name w:val="页脚 Char"/>
    <w:link w:val="a4"/>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afd">
    <w:name w:val="Emphasis"/>
    <w:qFormat/>
    <w:rsid w:val="00195030"/>
    <w:rPr>
      <w:i/>
      <w:iCs/>
    </w:rPr>
  </w:style>
  <w:style w:type="paragraph" w:styleId="afe">
    <w:name w:val="Intense Quote"/>
    <w:basedOn w:val="a"/>
    <w:next w:val="a"/>
    <w:link w:val="Char6"/>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Char6">
    <w:name w:val="明显引用 Char"/>
    <w:link w:val="af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3510322">
      <w:bodyDiv w:val="1"/>
      <w:marLeft w:val="0"/>
      <w:marRight w:val="0"/>
      <w:marTop w:val="0"/>
      <w:marBottom w:val="0"/>
      <w:divBdr>
        <w:top w:val="none" w:sz="0" w:space="0" w:color="auto"/>
        <w:left w:val="none" w:sz="0" w:space="0" w:color="auto"/>
        <w:bottom w:val="none" w:sz="0" w:space="0" w:color="auto"/>
        <w:right w:val="none" w:sz="0" w:space="0" w:color="auto"/>
      </w:divBdr>
      <w:divsChild>
        <w:div w:id="2127431147">
          <w:marLeft w:val="1800"/>
          <w:marRight w:val="0"/>
          <w:marTop w:val="58"/>
          <w:marBottom w:val="0"/>
          <w:divBdr>
            <w:top w:val="none" w:sz="0" w:space="0" w:color="auto"/>
            <w:left w:val="none" w:sz="0" w:space="0" w:color="auto"/>
            <w:bottom w:val="none" w:sz="0" w:space="0" w:color="auto"/>
            <w:right w:val="none" w:sz="0" w:space="0" w:color="auto"/>
          </w:divBdr>
        </w:div>
      </w:divsChild>
    </w:div>
    <w:div w:id="315688807">
      <w:bodyDiv w:val="1"/>
      <w:marLeft w:val="0"/>
      <w:marRight w:val="0"/>
      <w:marTop w:val="0"/>
      <w:marBottom w:val="0"/>
      <w:divBdr>
        <w:top w:val="none" w:sz="0" w:space="0" w:color="auto"/>
        <w:left w:val="none" w:sz="0" w:space="0" w:color="auto"/>
        <w:bottom w:val="none" w:sz="0" w:space="0" w:color="auto"/>
        <w:right w:val="none" w:sz="0" w:space="0" w:color="auto"/>
      </w:divBdr>
      <w:divsChild>
        <w:div w:id="172064462">
          <w:marLeft w:val="547"/>
          <w:marRight w:val="0"/>
          <w:marTop w:val="115"/>
          <w:marBottom w:val="0"/>
          <w:divBdr>
            <w:top w:val="none" w:sz="0" w:space="0" w:color="auto"/>
            <w:left w:val="none" w:sz="0" w:space="0" w:color="auto"/>
            <w:bottom w:val="none" w:sz="0" w:space="0" w:color="auto"/>
            <w:right w:val="none" w:sz="0" w:space="0" w:color="auto"/>
          </w:divBdr>
        </w:div>
        <w:div w:id="1441103624">
          <w:marLeft w:val="547"/>
          <w:marRight w:val="0"/>
          <w:marTop w:val="115"/>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405709">
      <w:bodyDiv w:val="1"/>
      <w:marLeft w:val="0"/>
      <w:marRight w:val="0"/>
      <w:marTop w:val="0"/>
      <w:marBottom w:val="0"/>
      <w:divBdr>
        <w:top w:val="none" w:sz="0" w:space="0" w:color="auto"/>
        <w:left w:val="none" w:sz="0" w:space="0" w:color="auto"/>
        <w:bottom w:val="none" w:sz="0" w:space="0" w:color="auto"/>
        <w:right w:val="none" w:sz="0" w:space="0" w:color="auto"/>
      </w:divBdr>
      <w:divsChild>
        <w:div w:id="805970521">
          <w:marLeft w:val="547"/>
          <w:marRight w:val="0"/>
          <w:marTop w:val="115"/>
          <w:marBottom w:val="0"/>
          <w:divBdr>
            <w:top w:val="none" w:sz="0" w:space="0" w:color="auto"/>
            <w:left w:val="none" w:sz="0" w:space="0" w:color="auto"/>
            <w:bottom w:val="none" w:sz="0" w:space="0" w:color="auto"/>
            <w:right w:val="none" w:sz="0" w:space="0" w:color="auto"/>
          </w:divBdr>
        </w:div>
        <w:div w:id="1496873523">
          <w:marLeft w:val="547"/>
          <w:marRight w:val="0"/>
          <w:marTop w:val="115"/>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7444144">
      <w:bodyDiv w:val="1"/>
      <w:marLeft w:val="0"/>
      <w:marRight w:val="0"/>
      <w:marTop w:val="0"/>
      <w:marBottom w:val="0"/>
      <w:divBdr>
        <w:top w:val="none" w:sz="0" w:space="0" w:color="auto"/>
        <w:left w:val="none" w:sz="0" w:space="0" w:color="auto"/>
        <w:bottom w:val="none" w:sz="0" w:space="0" w:color="auto"/>
        <w:right w:val="none" w:sz="0" w:space="0" w:color="auto"/>
      </w:divBdr>
      <w:divsChild>
        <w:div w:id="1978946602">
          <w:marLeft w:val="547"/>
          <w:marRight w:val="0"/>
          <w:marTop w:val="96"/>
          <w:marBottom w:val="0"/>
          <w:divBdr>
            <w:top w:val="none" w:sz="0" w:space="0" w:color="auto"/>
            <w:left w:val="none" w:sz="0" w:space="0" w:color="auto"/>
            <w:bottom w:val="none" w:sz="0" w:space="0" w:color="auto"/>
            <w:right w:val="none" w:sz="0" w:space="0" w:color="auto"/>
          </w:divBdr>
        </w:div>
        <w:div w:id="2143687499">
          <w:marLeft w:val="547"/>
          <w:marRight w:val="0"/>
          <w:marTop w:val="9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35778455">
      <w:bodyDiv w:val="1"/>
      <w:marLeft w:val="0"/>
      <w:marRight w:val="0"/>
      <w:marTop w:val="0"/>
      <w:marBottom w:val="0"/>
      <w:divBdr>
        <w:top w:val="none" w:sz="0" w:space="0" w:color="auto"/>
        <w:left w:val="none" w:sz="0" w:space="0" w:color="auto"/>
        <w:bottom w:val="none" w:sz="0" w:space="0" w:color="auto"/>
        <w:right w:val="none" w:sz="0" w:space="0" w:color="auto"/>
      </w:divBdr>
      <w:divsChild>
        <w:div w:id="1285650475">
          <w:marLeft w:val="547"/>
          <w:marRight w:val="0"/>
          <w:marTop w:val="115"/>
          <w:marBottom w:val="0"/>
          <w:divBdr>
            <w:top w:val="none" w:sz="0" w:space="0" w:color="auto"/>
            <w:left w:val="none" w:sz="0" w:space="0" w:color="auto"/>
            <w:bottom w:val="none" w:sz="0" w:space="0" w:color="auto"/>
            <w:right w:val="none" w:sz="0" w:space="0" w:color="auto"/>
          </w:divBdr>
        </w:div>
        <w:div w:id="752120265">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445981">
      <w:bodyDiv w:val="1"/>
      <w:marLeft w:val="0"/>
      <w:marRight w:val="0"/>
      <w:marTop w:val="0"/>
      <w:marBottom w:val="0"/>
      <w:divBdr>
        <w:top w:val="none" w:sz="0" w:space="0" w:color="auto"/>
        <w:left w:val="none" w:sz="0" w:space="0" w:color="auto"/>
        <w:bottom w:val="none" w:sz="0" w:space="0" w:color="auto"/>
        <w:right w:val="none" w:sz="0" w:space="0" w:color="auto"/>
      </w:divBdr>
      <w:divsChild>
        <w:div w:id="593394442">
          <w:marLeft w:val="1800"/>
          <w:marRight w:val="0"/>
          <w:marTop w:val="5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65012570">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5921692">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5137984">
      <w:bodyDiv w:val="1"/>
      <w:marLeft w:val="0"/>
      <w:marRight w:val="0"/>
      <w:marTop w:val="0"/>
      <w:marBottom w:val="0"/>
      <w:divBdr>
        <w:top w:val="none" w:sz="0" w:space="0" w:color="auto"/>
        <w:left w:val="none" w:sz="0" w:space="0" w:color="auto"/>
        <w:bottom w:val="none" w:sz="0" w:space="0" w:color="auto"/>
        <w:right w:val="none" w:sz="0" w:space="0" w:color="auto"/>
      </w:divBdr>
      <w:divsChild>
        <w:div w:id="1342707937">
          <w:marLeft w:val="1800"/>
          <w:marRight w:val="0"/>
          <w:marTop w:val="58"/>
          <w:marBottom w:val="0"/>
          <w:divBdr>
            <w:top w:val="none" w:sz="0" w:space="0" w:color="auto"/>
            <w:left w:val="none" w:sz="0" w:space="0" w:color="auto"/>
            <w:bottom w:val="none" w:sz="0" w:space="0" w:color="auto"/>
            <w:right w:val="none" w:sz="0" w:space="0" w:color="auto"/>
          </w:divBdr>
        </w:div>
      </w:divsChild>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B606100F-A2A0-443E-B86E-13581400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259</TotalTime>
  <Pages>3</Pages>
  <Words>1012</Words>
  <Characters>5773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Roy</cp:lastModifiedBy>
  <cp:revision>31</cp:revision>
  <cp:lastPrinted>2009-04-22T13:01:00Z</cp:lastPrinted>
  <dcterms:created xsi:type="dcterms:W3CDTF">2020-01-17T09:46:00Z</dcterms:created>
  <dcterms:modified xsi:type="dcterms:W3CDTF">2020-04-10T10:38:00Z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